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440" w:lineRule="exact"/>
        <w:jc w:val="center"/>
        <w:textAlignment w:val="auto"/>
        <w:rPr>
          <w:rFonts w:ascii="黑体" w:eastAsia="黑体"/>
          <w:color w:val="000000"/>
          <w:sz w:val="30"/>
          <w:szCs w:val="30"/>
        </w:rPr>
      </w:pPr>
      <w:r>
        <w:rPr>
          <w:rFonts w:hint="eastAsia" w:ascii="黑体" w:eastAsia="黑体"/>
          <w:color w:val="000000"/>
          <w:sz w:val="30"/>
          <w:szCs w:val="30"/>
        </w:rPr>
        <w:t>20</w:t>
      </w:r>
      <w:r>
        <w:rPr>
          <w:rFonts w:hint="eastAsia" w:ascii="黑体" w:eastAsia="黑体"/>
          <w:color w:val="000000"/>
          <w:sz w:val="30"/>
          <w:szCs w:val="30"/>
          <w:lang w:val="en-US" w:eastAsia="zh-CN"/>
        </w:rPr>
        <w:t>2</w:t>
      </w:r>
      <w:r>
        <w:rPr>
          <w:rFonts w:hint="default" w:ascii="黑体" w:eastAsia="黑体"/>
          <w:color w:val="000000"/>
          <w:sz w:val="30"/>
          <w:szCs w:val="30"/>
          <w:lang w:eastAsia="zh-CN"/>
        </w:rPr>
        <w:t>1</w:t>
      </w:r>
      <w:r>
        <w:rPr>
          <w:rFonts w:hint="eastAsia" w:ascii="黑体" w:eastAsia="黑体"/>
          <w:color w:val="000000"/>
          <w:sz w:val="30"/>
          <w:szCs w:val="30"/>
        </w:rPr>
        <w:t>-20</w:t>
      </w:r>
      <w:r>
        <w:rPr>
          <w:rFonts w:hint="eastAsia" w:ascii="黑体" w:eastAsia="黑体"/>
          <w:color w:val="000000"/>
          <w:sz w:val="30"/>
          <w:szCs w:val="30"/>
          <w:lang w:val="en-US" w:eastAsia="zh-CN"/>
        </w:rPr>
        <w:t>2</w:t>
      </w:r>
      <w:r>
        <w:rPr>
          <w:rFonts w:hint="default" w:ascii="黑体" w:eastAsia="黑体"/>
          <w:color w:val="000000"/>
          <w:sz w:val="30"/>
          <w:szCs w:val="30"/>
          <w:lang w:eastAsia="zh-CN"/>
        </w:rPr>
        <w:t>2</w:t>
      </w:r>
      <w:r>
        <w:rPr>
          <w:rFonts w:hint="eastAsia" w:ascii="黑体" w:eastAsia="黑体"/>
          <w:color w:val="000000"/>
          <w:sz w:val="30"/>
          <w:szCs w:val="30"/>
        </w:rPr>
        <w:t>学年中光高级中学三好学生、优秀学生干部和先进班级评选方案</w:t>
      </w:r>
    </w:p>
    <w:p>
      <w:pPr>
        <w:pStyle w:val="2"/>
        <w:keepNext w:val="0"/>
        <w:keepLines w:val="0"/>
        <w:pageBreakBefore w:val="0"/>
        <w:kinsoku/>
        <w:wordWrap/>
        <w:overflowPunct/>
        <w:topLinePunct w:val="0"/>
        <w:autoSpaceDE/>
        <w:autoSpaceDN/>
        <w:bidi w:val="0"/>
        <w:spacing w:line="440" w:lineRule="exact"/>
        <w:ind w:firstLine="480" w:firstLineChars="200"/>
        <w:textAlignment w:val="auto"/>
        <w:rPr>
          <w:rFonts w:ascii="宋体" w:hAnsi="宋体" w:cs="宋体"/>
          <w:kern w:val="0"/>
          <w:sz w:val="24"/>
          <w:szCs w:val="22"/>
        </w:rPr>
      </w:pPr>
      <w:r>
        <w:rPr>
          <w:rFonts w:hint="eastAsia" w:ascii="宋体" w:hAnsi="宋体" w:cs="宋体"/>
          <w:kern w:val="0"/>
          <w:sz w:val="24"/>
          <w:szCs w:val="22"/>
        </w:rPr>
        <w:t>为贯彻落实党的十九大和十九届二中、三中、四中、五中全会精神及全国教育大会精神，引导和激励全市中等学校学生以习近平新时代中国特色社会主义思想为指导，践行社会主义核心价值观，努力成长为德智体美劳全面发展的社会主义建设者和接班人，根据</w:t>
      </w:r>
      <w:r>
        <w:rPr>
          <w:rFonts w:hint="eastAsia" w:ascii="宋体" w:hAnsi="宋体" w:cs="宋体"/>
          <w:kern w:val="0"/>
          <w:sz w:val="24"/>
          <w:szCs w:val="22"/>
          <w:lang w:eastAsia="zh-CN"/>
        </w:rPr>
        <w:t>《</w:t>
      </w:r>
      <w:r>
        <w:rPr>
          <w:rFonts w:hint="eastAsia" w:ascii="宋体" w:hAnsi="宋体" w:cs="宋体"/>
          <w:kern w:val="0"/>
          <w:sz w:val="24"/>
          <w:szCs w:val="22"/>
        </w:rPr>
        <w:t>上海市教育委员会、共青团上海市委员会202</w:t>
      </w:r>
      <w:r>
        <w:rPr>
          <w:rFonts w:hint="default" w:ascii="宋体" w:hAnsi="宋体" w:cs="宋体"/>
          <w:kern w:val="0"/>
          <w:sz w:val="24"/>
          <w:szCs w:val="22"/>
        </w:rPr>
        <w:t>1</w:t>
      </w:r>
      <w:r>
        <w:rPr>
          <w:rFonts w:hint="eastAsia" w:ascii="宋体" w:hAnsi="宋体" w:cs="宋体"/>
          <w:kern w:val="0"/>
          <w:sz w:val="24"/>
          <w:szCs w:val="22"/>
        </w:rPr>
        <w:t>—202</w:t>
      </w:r>
      <w:r>
        <w:rPr>
          <w:rFonts w:hint="default" w:ascii="宋体" w:hAnsi="宋体" w:cs="宋体"/>
          <w:kern w:val="0"/>
          <w:sz w:val="24"/>
          <w:szCs w:val="22"/>
        </w:rPr>
        <w:t>2</w:t>
      </w:r>
      <w:r>
        <w:rPr>
          <w:rFonts w:hint="eastAsia" w:ascii="宋体" w:hAnsi="宋体" w:cs="宋体"/>
          <w:kern w:val="0"/>
          <w:sz w:val="24"/>
          <w:szCs w:val="22"/>
        </w:rPr>
        <w:t>学年上海市中等学校（高中、中等职业学校）三好学生、优秀学生干部、先进班级评选活动的通知》</w:t>
      </w:r>
      <w:r>
        <w:rPr>
          <w:rFonts w:hint="eastAsia" w:ascii="宋体" w:hAnsi="宋体" w:cs="宋体"/>
          <w:kern w:val="0"/>
          <w:sz w:val="24"/>
          <w:szCs w:val="22"/>
          <w:lang w:eastAsia="zh-CN"/>
        </w:rPr>
        <w:t>、《</w:t>
      </w:r>
      <w:r>
        <w:rPr>
          <w:rFonts w:hint="eastAsia" w:ascii="宋体" w:hAnsi="宋体" w:cs="宋体"/>
          <w:kern w:val="0"/>
          <w:sz w:val="24"/>
          <w:szCs w:val="22"/>
        </w:rPr>
        <w:t>上海市嘉定区教育局</w:t>
      </w:r>
      <w:r>
        <w:rPr>
          <w:rFonts w:hint="eastAsia" w:ascii="宋体" w:hAnsi="宋体" w:cs="宋体"/>
          <w:kern w:val="0"/>
          <w:sz w:val="24"/>
          <w:szCs w:val="22"/>
          <w:lang w:eastAsia="zh-CN"/>
        </w:rPr>
        <w:t>、</w:t>
      </w:r>
      <w:r>
        <w:rPr>
          <w:rFonts w:hint="eastAsia" w:ascii="宋体" w:hAnsi="宋体" w:cs="宋体"/>
          <w:kern w:val="0"/>
          <w:sz w:val="24"/>
          <w:szCs w:val="22"/>
        </w:rPr>
        <w:t>共青团上海市嘉定区委员会               关于开展202</w:t>
      </w:r>
      <w:r>
        <w:rPr>
          <w:rFonts w:hint="default" w:ascii="宋体" w:hAnsi="宋体" w:cs="宋体"/>
          <w:kern w:val="0"/>
          <w:sz w:val="24"/>
          <w:szCs w:val="22"/>
        </w:rPr>
        <w:t>1</w:t>
      </w:r>
      <w:r>
        <w:rPr>
          <w:rFonts w:hint="eastAsia" w:ascii="宋体" w:hAnsi="宋体" w:cs="宋体"/>
          <w:kern w:val="0"/>
          <w:sz w:val="24"/>
          <w:szCs w:val="22"/>
        </w:rPr>
        <w:t>-202</w:t>
      </w:r>
      <w:r>
        <w:rPr>
          <w:rFonts w:hint="default" w:ascii="宋体" w:hAnsi="宋体" w:cs="宋体"/>
          <w:kern w:val="0"/>
          <w:sz w:val="24"/>
          <w:szCs w:val="22"/>
        </w:rPr>
        <w:t>2</w:t>
      </w:r>
      <w:r>
        <w:rPr>
          <w:rFonts w:hint="eastAsia" w:ascii="宋体" w:hAnsi="宋体" w:cs="宋体"/>
          <w:kern w:val="0"/>
          <w:sz w:val="24"/>
          <w:szCs w:val="22"/>
        </w:rPr>
        <w:t>学年嘉定区中等学校（高中、中等职业学校）三好学生、优秀学生干部（暨202</w:t>
      </w:r>
      <w:r>
        <w:rPr>
          <w:rFonts w:hint="default" w:ascii="宋体" w:hAnsi="宋体" w:cs="宋体"/>
          <w:kern w:val="0"/>
          <w:sz w:val="24"/>
          <w:szCs w:val="22"/>
        </w:rPr>
        <w:t>2</w:t>
      </w:r>
      <w:r>
        <w:rPr>
          <w:rFonts w:hint="eastAsia" w:ascii="宋体" w:hAnsi="宋体" w:cs="宋体"/>
          <w:kern w:val="0"/>
          <w:sz w:val="24"/>
          <w:szCs w:val="22"/>
        </w:rPr>
        <w:t>年嘉定区活力少年）和先进班级评选活动的通知</w:t>
      </w:r>
      <w:r>
        <w:rPr>
          <w:rFonts w:hint="eastAsia" w:ascii="宋体" w:hAnsi="宋体" w:cs="宋体"/>
          <w:kern w:val="0"/>
          <w:sz w:val="24"/>
          <w:szCs w:val="22"/>
          <w:lang w:eastAsia="zh-CN"/>
        </w:rPr>
        <w:t>》</w:t>
      </w:r>
      <w:r>
        <w:rPr>
          <w:rFonts w:hint="eastAsia" w:ascii="宋体" w:hAnsi="宋体" w:cs="宋体"/>
          <w:kern w:val="0"/>
          <w:sz w:val="24"/>
          <w:szCs w:val="22"/>
        </w:rPr>
        <w:t>要求</w:t>
      </w:r>
      <w:r>
        <w:rPr>
          <w:rFonts w:hint="eastAsia" w:ascii="宋体" w:hAnsi="宋体" w:cs="宋体"/>
          <w:kern w:val="0"/>
          <w:sz w:val="24"/>
          <w:szCs w:val="22"/>
          <w:lang w:eastAsia="zh-CN"/>
        </w:rPr>
        <w:t>，</w:t>
      </w:r>
      <w:r>
        <w:rPr>
          <w:rFonts w:hint="eastAsia" w:ascii="宋体" w:hAnsi="宋体" w:cs="宋体"/>
          <w:kern w:val="0"/>
          <w:sz w:val="24"/>
          <w:szCs w:val="22"/>
        </w:rPr>
        <w:t>上海市嘉定区中光高级中学决定开展202</w:t>
      </w:r>
      <w:r>
        <w:rPr>
          <w:rFonts w:hint="eastAsia" w:ascii="宋体" w:hAnsi="宋体" w:cs="宋体"/>
          <w:kern w:val="0"/>
          <w:sz w:val="24"/>
          <w:szCs w:val="22"/>
          <w:lang w:val="en-US" w:eastAsia="zh-CN"/>
        </w:rPr>
        <w:t>1</w:t>
      </w:r>
      <w:r>
        <w:rPr>
          <w:rFonts w:hint="eastAsia" w:ascii="宋体" w:hAnsi="宋体" w:cs="宋体"/>
          <w:kern w:val="0"/>
          <w:sz w:val="24"/>
          <w:szCs w:val="22"/>
        </w:rPr>
        <w:t>-202</w:t>
      </w:r>
      <w:r>
        <w:rPr>
          <w:rFonts w:hint="eastAsia" w:ascii="宋体" w:hAnsi="宋体" w:cs="宋体"/>
          <w:kern w:val="0"/>
          <w:sz w:val="24"/>
          <w:szCs w:val="22"/>
          <w:lang w:val="en-US" w:eastAsia="zh-CN"/>
        </w:rPr>
        <w:t>2</w:t>
      </w:r>
      <w:bookmarkStart w:id="0" w:name="_GoBack"/>
      <w:bookmarkEnd w:id="0"/>
      <w:r>
        <w:rPr>
          <w:rFonts w:hint="eastAsia" w:ascii="宋体" w:hAnsi="宋体" w:cs="宋体"/>
          <w:kern w:val="0"/>
          <w:sz w:val="24"/>
          <w:szCs w:val="22"/>
        </w:rPr>
        <w:t>学年三好学生、优秀学生干部（暨202</w:t>
      </w:r>
      <w:r>
        <w:rPr>
          <w:rFonts w:hint="default" w:ascii="宋体" w:hAnsi="宋体" w:cs="宋体"/>
          <w:kern w:val="0"/>
          <w:sz w:val="24"/>
          <w:szCs w:val="22"/>
        </w:rPr>
        <w:t>2</w:t>
      </w:r>
      <w:r>
        <w:rPr>
          <w:rFonts w:hint="eastAsia" w:ascii="宋体" w:hAnsi="宋体" w:cs="宋体"/>
          <w:kern w:val="0"/>
          <w:sz w:val="24"/>
          <w:szCs w:val="22"/>
        </w:rPr>
        <w:t>年嘉定区活力少年）和先进班级评选活动。方案如下：</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宋体"/>
          <w:b/>
          <w:bCs/>
          <w:kern w:val="0"/>
          <w:sz w:val="24"/>
          <w:szCs w:val="24"/>
        </w:rPr>
      </w:pPr>
      <w:r>
        <w:rPr>
          <w:rFonts w:hint="eastAsia" w:ascii="宋体" w:hAnsi="宋体" w:eastAsia="宋体" w:cs="黑体"/>
          <w:b/>
          <w:bCs/>
          <w:kern w:val="0"/>
          <w:sz w:val="24"/>
          <w:szCs w:val="24"/>
          <w:lang w:val="en-US" w:eastAsia="zh-CN"/>
        </w:rPr>
        <w:t>一</w:t>
      </w:r>
      <w:r>
        <w:rPr>
          <w:rFonts w:hint="eastAsia" w:ascii="宋体" w:hAnsi="宋体" w:eastAsia="宋体" w:cs="黑体"/>
          <w:b/>
          <w:bCs/>
          <w:kern w:val="0"/>
          <w:sz w:val="24"/>
          <w:szCs w:val="24"/>
        </w:rPr>
        <w:t>、</w:t>
      </w:r>
      <w:r>
        <w:rPr>
          <w:rFonts w:hint="eastAsia" w:ascii="宋体" w:hAnsi="宋体" w:eastAsia="宋体" w:cs="黑体"/>
          <w:b/>
          <w:bCs/>
          <w:kern w:val="0"/>
          <w:sz w:val="24"/>
          <w:szCs w:val="24"/>
          <w:lang w:val="en-US" w:eastAsia="zh-CN"/>
        </w:rPr>
        <w:t>评审领导</w:t>
      </w:r>
      <w:r>
        <w:rPr>
          <w:rFonts w:hint="eastAsia" w:ascii="宋体" w:hAnsi="宋体" w:eastAsia="宋体" w:cs="宋体"/>
          <w:b/>
          <w:bCs/>
          <w:kern w:val="0"/>
          <w:sz w:val="24"/>
          <w:szCs w:val="24"/>
        </w:rPr>
        <w:t>小组</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1.领导小组</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ascii="宋体" w:hAnsi="宋体" w:eastAsia="宋体" w:cs="Times New Roman"/>
          <w:color w:val="000000"/>
          <w:sz w:val="24"/>
          <w:szCs w:val="24"/>
        </w:rPr>
      </w:pPr>
      <w:r>
        <w:rPr>
          <w:rFonts w:hint="eastAsia" w:ascii="宋体" w:hAnsi="宋体" w:eastAsia="宋体" w:cs="Times New Roman"/>
          <w:color w:val="000000"/>
          <w:sz w:val="24"/>
          <w:szCs w:val="24"/>
        </w:rPr>
        <w:t>组长：罗松、许海峰</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000000"/>
          <w:sz w:val="24"/>
          <w:szCs w:val="24"/>
        </w:rPr>
        <w:t>组员：吴斌、艾冬娥、</w:t>
      </w:r>
      <w:r>
        <w:rPr>
          <w:rFonts w:hint="eastAsia" w:ascii="宋体" w:hAnsi="宋体" w:eastAsia="宋体" w:cs="Times New Roman"/>
          <w:color w:val="000000"/>
          <w:sz w:val="24"/>
          <w:szCs w:val="24"/>
          <w:lang w:eastAsia="zh-CN"/>
        </w:rPr>
        <w:t>张现霞</w:t>
      </w:r>
      <w:r>
        <w:rPr>
          <w:rFonts w:hint="eastAsia" w:ascii="宋体" w:hAnsi="宋体" w:eastAsia="宋体" w:cs="Times New Roman"/>
          <w:color w:val="0070C0"/>
          <w:sz w:val="24"/>
          <w:szCs w:val="24"/>
          <w:lang w:eastAsia="zh-CN"/>
        </w:rPr>
        <w:t>、</w:t>
      </w:r>
      <w:r>
        <w:rPr>
          <w:rFonts w:hint="eastAsia" w:ascii="宋体" w:hAnsi="宋体" w:eastAsia="宋体" w:cs="Times New Roman"/>
          <w:color w:val="000000" w:themeColor="text1"/>
          <w:sz w:val="24"/>
          <w:szCs w:val="24"/>
          <w:lang w:eastAsia="zh-CN"/>
          <w14:textFill>
            <w14:solidFill>
              <w14:schemeClr w14:val="tx1"/>
            </w14:solidFill>
          </w14:textFill>
        </w:rPr>
        <w:t>路戌亮</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2.工作小组</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组长：吴斌</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组员：</w:t>
      </w:r>
      <w:r>
        <w:rPr>
          <w:rFonts w:hint="eastAsia" w:ascii="宋体" w:hAnsi="宋体" w:eastAsia="宋体" w:cs="Times New Roman"/>
          <w:color w:val="000000"/>
          <w:sz w:val="24"/>
          <w:szCs w:val="24"/>
        </w:rPr>
        <w:t>缪剑玮、张现霞、</w:t>
      </w:r>
      <w:r>
        <w:rPr>
          <w:rFonts w:hint="eastAsia" w:ascii="宋体" w:hAnsi="宋体" w:eastAsia="宋体" w:cs="Times New Roman"/>
          <w:color w:val="000000"/>
          <w:sz w:val="24"/>
          <w:szCs w:val="24"/>
          <w:lang w:val="en-US" w:eastAsia="zh-CN"/>
        </w:rPr>
        <w:t>季井先、杨丽琴、陈坚、</w:t>
      </w:r>
      <w:r>
        <w:rPr>
          <w:rFonts w:hint="eastAsia" w:ascii="宋体" w:hAnsi="宋体" w:eastAsia="宋体" w:cs="Times New Roman"/>
          <w:color w:val="000000"/>
          <w:sz w:val="24"/>
          <w:szCs w:val="24"/>
        </w:rPr>
        <w:t>毛加骅、</w:t>
      </w:r>
      <w:r>
        <w:rPr>
          <w:rFonts w:hint="eastAsia" w:ascii="宋体" w:hAnsi="宋体" w:eastAsia="宋体" w:cs="Times New Roman"/>
          <w:color w:val="000000"/>
          <w:sz w:val="24"/>
          <w:szCs w:val="24"/>
          <w:lang w:eastAsia="zh-CN"/>
        </w:rPr>
        <w:t>张惠君、</w:t>
      </w:r>
      <w:r>
        <w:rPr>
          <w:rFonts w:hint="eastAsia" w:ascii="宋体" w:hAnsi="宋体" w:eastAsia="宋体" w:cs="Times New Roman"/>
          <w:color w:val="000000"/>
          <w:sz w:val="24"/>
          <w:szCs w:val="24"/>
          <w:lang w:val="en-US" w:eastAsia="zh-CN"/>
        </w:rPr>
        <w:t>路戌亮</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eastAsia="zh-CN"/>
        </w:rPr>
        <w:t>王巧芸、张辰安、宋亚芹、吉涵韬、唐卓俊及各班班主任</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3.监督小组</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default" w:ascii="宋体" w:hAnsi="宋体" w:eastAsia="宋体" w:cs="Times New Roman"/>
          <w:color w:val="000000"/>
          <w:sz w:val="24"/>
          <w:szCs w:val="24"/>
          <w:lang w:val="en-US" w:eastAsia="zh-CN"/>
        </w:rPr>
      </w:pPr>
      <w:r>
        <w:rPr>
          <w:rFonts w:hint="eastAsia" w:ascii="宋体" w:hAnsi="宋体" w:eastAsia="宋体" w:cs="Times New Roman"/>
          <w:color w:val="000000"/>
          <w:sz w:val="24"/>
          <w:szCs w:val="24"/>
          <w:lang w:val="en-US" w:eastAsia="zh-CN"/>
        </w:rPr>
        <w:t>校级家委会委员代表</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宋体"/>
          <w:b/>
          <w:bCs/>
          <w:color w:val="000000"/>
          <w:kern w:val="0"/>
          <w:sz w:val="24"/>
          <w:szCs w:val="24"/>
        </w:rPr>
      </w:pPr>
      <w:r>
        <w:rPr>
          <w:rFonts w:hint="eastAsia" w:ascii="宋体" w:hAnsi="宋体" w:eastAsia="宋体" w:cs="黑体"/>
          <w:b/>
          <w:bCs/>
          <w:color w:val="000000"/>
          <w:kern w:val="0"/>
          <w:sz w:val="24"/>
          <w:szCs w:val="24"/>
          <w:lang w:val="en-US" w:eastAsia="zh-CN"/>
        </w:rPr>
        <w:t>二</w:t>
      </w:r>
      <w:r>
        <w:rPr>
          <w:rFonts w:hint="eastAsia" w:ascii="宋体" w:hAnsi="宋体" w:eastAsia="宋体" w:cs="黑体"/>
          <w:b/>
          <w:bCs/>
          <w:color w:val="000000"/>
          <w:kern w:val="0"/>
          <w:sz w:val="24"/>
          <w:szCs w:val="24"/>
        </w:rPr>
        <w:t>、</w:t>
      </w:r>
      <w:r>
        <w:rPr>
          <w:rFonts w:hint="eastAsia" w:ascii="宋体" w:hAnsi="宋体" w:eastAsia="宋体" w:cs="宋体"/>
          <w:b/>
          <w:bCs/>
          <w:color w:val="000000"/>
          <w:kern w:val="0"/>
          <w:sz w:val="24"/>
          <w:szCs w:val="24"/>
        </w:rPr>
        <w:t>评选范围</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ascii="宋体" w:hAnsi="宋体" w:eastAsia="宋体" w:cs="Times New Roman"/>
          <w:color w:val="000000"/>
          <w:sz w:val="24"/>
          <w:szCs w:val="24"/>
        </w:rPr>
      </w:pPr>
      <w:r>
        <w:rPr>
          <w:rFonts w:hint="eastAsia" w:ascii="宋体" w:hAnsi="宋体" w:eastAsia="宋体" w:cs="Times New Roman"/>
          <w:color w:val="000000"/>
          <w:sz w:val="24"/>
          <w:szCs w:val="24"/>
        </w:rPr>
        <w:t>中光在籍在校学生</w:t>
      </w:r>
      <w:r>
        <w:rPr>
          <w:rFonts w:hint="eastAsia" w:ascii="宋体" w:hAnsi="宋体" w:eastAsia="宋体" w:cs="Times New Roman"/>
          <w:color w:val="000000"/>
          <w:sz w:val="24"/>
          <w:szCs w:val="24"/>
          <w:lang w:eastAsia="zh-CN"/>
        </w:rPr>
        <w:t>、</w:t>
      </w:r>
      <w:r>
        <w:rPr>
          <w:rFonts w:hint="eastAsia" w:ascii="宋体" w:hAnsi="宋体" w:eastAsia="宋体" w:cs="Times New Roman"/>
          <w:color w:val="000000"/>
          <w:sz w:val="24"/>
          <w:szCs w:val="24"/>
        </w:rPr>
        <w:t>中光各班级集体。</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hint="eastAsia" w:ascii="宋体" w:hAnsi="宋体" w:eastAsia="宋体" w:cs="黑体"/>
          <w:b/>
          <w:bCs/>
          <w:kern w:val="0"/>
          <w:sz w:val="24"/>
          <w:szCs w:val="24"/>
        </w:rPr>
      </w:pPr>
      <w:r>
        <w:rPr>
          <w:rFonts w:hint="eastAsia" w:ascii="宋体" w:hAnsi="宋体" w:eastAsia="宋体" w:cs="黑体"/>
          <w:b/>
          <w:bCs/>
          <w:kern w:val="0"/>
          <w:sz w:val="24"/>
          <w:szCs w:val="24"/>
          <w:lang w:val="en-US" w:eastAsia="zh-CN"/>
        </w:rPr>
        <w:t>三</w:t>
      </w:r>
      <w:r>
        <w:rPr>
          <w:rFonts w:hint="eastAsia" w:ascii="宋体" w:hAnsi="宋体" w:eastAsia="宋体" w:cs="黑体"/>
          <w:b/>
          <w:bCs/>
          <w:kern w:val="0"/>
          <w:sz w:val="24"/>
          <w:szCs w:val="24"/>
        </w:rPr>
        <w:t>、推荐和评选项目</w:t>
      </w:r>
    </w:p>
    <w:p>
      <w:pPr>
        <w:keepNext w:val="0"/>
        <w:keepLines w:val="0"/>
        <w:pageBreakBefore w:val="0"/>
        <w:widowControl/>
        <w:tabs>
          <w:tab w:val="left" w:pos="781"/>
        </w:tabs>
        <w:kinsoku/>
        <w:wordWrap/>
        <w:overflowPunct/>
        <w:topLinePunct w:val="0"/>
        <w:autoSpaceDE/>
        <w:autoSpaceDN/>
        <w:bidi w:val="0"/>
        <w:snapToGrid w:val="0"/>
        <w:spacing w:line="440" w:lineRule="exact"/>
        <w:ind w:firstLine="480" w:firstLineChars="200"/>
        <w:textAlignment w:val="auto"/>
        <w:rPr>
          <w:rFonts w:hint="eastAsia" w:ascii="宋体" w:hAnsi="宋体" w:eastAsia="宋体" w:cs="黑体"/>
          <w:b w:val="0"/>
          <w:bCs w:val="0"/>
          <w:kern w:val="0"/>
          <w:sz w:val="24"/>
          <w:szCs w:val="24"/>
          <w:lang w:eastAsia="zh-CN"/>
        </w:rPr>
      </w:pPr>
      <w:r>
        <w:rPr>
          <w:rFonts w:hint="eastAsia" w:ascii="宋体" w:hAnsi="宋体" w:eastAsia="宋体" w:cs="黑体"/>
          <w:b w:val="0"/>
          <w:bCs w:val="0"/>
          <w:kern w:val="0"/>
          <w:sz w:val="24"/>
          <w:szCs w:val="24"/>
        </w:rPr>
        <w:t>评选</w:t>
      </w:r>
      <w:r>
        <w:rPr>
          <w:rFonts w:hint="eastAsia" w:ascii="宋体" w:hAnsi="宋体" w:eastAsia="宋体" w:cs="黑体"/>
          <w:b w:val="0"/>
          <w:bCs w:val="0"/>
          <w:kern w:val="0"/>
          <w:sz w:val="24"/>
          <w:szCs w:val="24"/>
          <w:lang w:val="en-US" w:eastAsia="zh-CN"/>
        </w:rPr>
        <w:t>校级三好学生；评选</w:t>
      </w:r>
      <w:r>
        <w:rPr>
          <w:rFonts w:hint="eastAsia" w:ascii="宋体" w:hAnsi="宋体" w:eastAsia="宋体" w:cs="黑体"/>
          <w:b w:val="0"/>
          <w:bCs w:val="0"/>
          <w:kern w:val="0"/>
          <w:sz w:val="24"/>
          <w:szCs w:val="24"/>
        </w:rPr>
        <w:t>嘉定区三好学生、优秀学生干部（同时授予“嘉定区活力少年”称号）和嘉定区先进班级</w:t>
      </w:r>
      <w:r>
        <w:rPr>
          <w:rFonts w:hint="eastAsia" w:ascii="宋体" w:hAnsi="宋体" w:eastAsia="宋体" w:cs="黑体"/>
          <w:b w:val="0"/>
          <w:bCs w:val="0"/>
          <w:kern w:val="0"/>
          <w:sz w:val="24"/>
          <w:szCs w:val="24"/>
          <w:lang w:eastAsia="zh-CN"/>
        </w:rPr>
        <w:t>；</w:t>
      </w:r>
      <w:r>
        <w:rPr>
          <w:rFonts w:hint="eastAsia" w:ascii="宋体" w:hAnsi="宋体" w:eastAsia="宋体" w:cs="黑体"/>
          <w:b w:val="0"/>
          <w:bCs w:val="0"/>
          <w:kern w:val="0"/>
          <w:sz w:val="24"/>
          <w:szCs w:val="24"/>
        </w:rPr>
        <w:t>推荐上海市三好学生、优秀学生干部候选人</w:t>
      </w:r>
      <w:r>
        <w:rPr>
          <w:rFonts w:hint="eastAsia" w:ascii="宋体" w:hAnsi="宋体" w:eastAsia="宋体" w:cs="黑体"/>
          <w:b w:val="0"/>
          <w:bCs w:val="0"/>
          <w:kern w:val="0"/>
          <w:sz w:val="24"/>
          <w:szCs w:val="24"/>
          <w:lang w:val="en-US" w:eastAsia="zh-CN"/>
        </w:rPr>
        <w:t>和</w:t>
      </w:r>
      <w:r>
        <w:rPr>
          <w:rFonts w:hint="eastAsia" w:ascii="宋体" w:hAnsi="宋体" w:eastAsia="宋体" w:cs="黑体"/>
          <w:b w:val="0"/>
          <w:bCs w:val="0"/>
          <w:kern w:val="0"/>
          <w:sz w:val="24"/>
          <w:szCs w:val="24"/>
        </w:rPr>
        <w:t>上海市先进班级候选集体</w:t>
      </w:r>
      <w:r>
        <w:rPr>
          <w:rFonts w:hint="eastAsia" w:ascii="宋体" w:hAnsi="宋体" w:eastAsia="宋体" w:cs="黑体"/>
          <w:b w:val="0"/>
          <w:bCs w:val="0"/>
          <w:kern w:val="0"/>
          <w:sz w:val="24"/>
          <w:szCs w:val="24"/>
          <w:lang w:eastAsia="zh-CN"/>
        </w:rPr>
        <w:t>。</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hint="eastAsia" w:ascii="宋体" w:hAnsi="宋体" w:eastAsia="宋体" w:cs="宋体"/>
          <w:b/>
          <w:bCs/>
          <w:kern w:val="0"/>
          <w:sz w:val="24"/>
          <w:szCs w:val="24"/>
          <w:lang w:eastAsia="zh-CN"/>
        </w:rPr>
      </w:pPr>
      <w:r>
        <w:rPr>
          <w:rFonts w:hint="eastAsia" w:ascii="宋体" w:hAnsi="宋体" w:eastAsia="宋体" w:cs="黑体"/>
          <w:b/>
          <w:bCs/>
          <w:kern w:val="0"/>
          <w:sz w:val="24"/>
          <w:szCs w:val="24"/>
          <w:lang w:val="en-US" w:eastAsia="zh-CN"/>
        </w:rPr>
        <w:t>四、</w:t>
      </w:r>
      <w:r>
        <w:rPr>
          <w:rFonts w:hint="eastAsia" w:ascii="宋体" w:hAnsi="宋体" w:eastAsia="宋体" w:cs="宋体"/>
          <w:b/>
          <w:bCs/>
          <w:kern w:val="0"/>
          <w:sz w:val="24"/>
          <w:szCs w:val="24"/>
        </w:rPr>
        <w:t>推荐</w:t>
      </w:r>
      <w:r>
        <w:rPr>
          <w:rFonts w:hint="eastAsia" w:ascii="宋体" w:hAnsi="宋体" w:eastAsia="宋体" w:cs="宋体"/>
          <w:b/>
          <w:bCs/>
          <w:kern w:val="0"/>
          <w:sz w:val="24"/>
          <w:szCs w:val="24"/>
          <w:lang w:val="en-US" w:eastAsia="zh-CN"/>
        </w:rPr>
        <w:t>和评选</w:t>
      </w:r>
      <w:r>
        <w:rPr>
          <w:rFonts w:hint="eastAsia" w:ascii="宋体" w:hAnsi="宋体" w:eastAsia="宋体" w:cs="宋体"/>
          <w:b/>
          <w:bCs/>
          <w:kern w:val="0"/>
          <w:sz w:val="24"/>
          <w:szCs w:val="24"/>
        </w:rPr>
        <w:t>名额</w:t>
      </w:r>
    </w:p>
    <w:p>
      <w:pPr>
        <w:keepNext w:val="0"/>
        <w:keepLines w:val="0"/>
        <w:pageBreakBefore w:val="0"/>
        <w:widowControl/>
        <w:numPr>
          <w:ilvl w:val="0"/>
          <w:numId w:val="0"/>
        </w:numPr>
        <w:tabs>
          <w:tab w:val="left" w:pos="781"/>
        </w:tabs>
        <w:kinsoku/>
        <w:wordWrap/>
        <w:overflowPunct/>
        <w:topLinePunct w:val="0"/>
        <w:autoSpaceDE/>
        <w:autoSpaceDN/>
        <w:bidi w:val="0"/>
        <w:snapToGrid w:val="0"/>
        <w:spacing w:line="440" w:lineRule="exact"/>
        <w:jc w:val="center"/>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202</w:t>
      </w:r>
      <w:r>
        <w:rPr>
          <w:rFonts w:hint="eastAsia" w:ascii="宋体" w:hAnsi="宋体" w:eastAsia="宋体" w:cs="宋体"/>
          <w:b w:val="0"/>
          <w:bCs w:val="0"/>
          <w:kern w:val="0"/>
          <w:sz w:val="24"/>
          <w:szCs w:val="24"/>
          <w:lang w:val="en-US" w:eastAsia="zh-CN"/>
        </w:rPr>
        <w:t>1</w:t>
      </w:r>
      <w:r>
        <w:rPr>
          <w:rFonts w:hint="eastAsia" w:ascii="宋体" w:hAnsi="宋体" w:eastAsia="宋体" w:cs="宋体"/>
          <w:b w:val="0"/>
          <w:bCs w:val="0"/>
          <w:kern w:val="0"/>
          <w:sz w:val="24"/>
          <w:szCs w:val="24"/>
          <w:lang w:eastAsia="zh-CN"/>
        </w:rPr>
        <w:t>-202</w:t>
      </w:r>
      <w:r>
        <w:rPr>
          <w:rFonts w:hint="eastAsia" w:ascii="宋体" w:hAnsi="宋体" w:eastAsia="宋体" w:cs="宋体"/>
          <w:b w:val="0"/>
          <w:bCs w:val="0"/>
          <w:kern w:val="0"/>
          <w:sz w:val="24"/>
          <w:szCs w:val="24"/>
          <w:lang w:val="en-US" w:eastAsia="zh-CN"/>
        </w:rPr>
        <w:t>2</w:t>
      </w:r>
      <w:r>
        <w:rPr>
          <w:rFonts w:hint="eastAsia" w:ascii="宋体" w:hAnsi="宋体" w:eastAsia="宋体" w:cs="宋体"/>
          <w:b w:val="0"/>
          <w:bCs w:val="0"/>
          <w:kern w:val="0"/>
          <w:sz w:val="24"/>
          <w:szCs w:val="24"/>
          <w:lang w:eastAsia="zh-CN"/>
        </w:rPr>
        <w:t>学年嘉定区中等学校评优推荐名额分配表（中光高级中学）</w:t>
      </w:r>
    </w:p>
    <w:tbl>
      <w:tblPr>
        <w:tblStyle w:val="6"/>
        <w:tblpPr w:leftFromText="180" w:rightFromText="180" w:vertAnchor="text" w:horzAnchor="margin" w:tblpXSpec="center" w:tblpY="55"/>
        <w:tblW w:w="8479" w:type="dxa"/>
        <w:tblInd w:w="0" w:type="dxa"/>
        <w:tblLayout w:type="fixed"/>
        <w:tblCellMar>
          <w:top w:w="0" w:type="dxa"/>
          <w:left w:w="108" w:type="dxa"/>
          <w:bottom w:w="0" w:type="dxa"/>
          <w:right w:w="108" w:type="dxa"/>
        </w:tblCellMar>
      </w:tblPr>
      <w:tblGrid>
        <w:gridCol w:w="1709"/>
        <w:gridCol w:w="1933"/>
        <w:gridCol w:w="1646"/>
        <w:gridCol w:w="1860"/>
        <w:gridCol w:w="1331"/>
      </w:tblGrid>
      <w:tr>
        <w:tblPrEx>
          <w:tblCellMar>
            <w:top w:w="0" w:type="dxa"/>
            <w:left w:w="108" w:type="dxa"/>
            <w:bottom w:w="0" w:type="dxa"/>
            <w:right w:w="108" w:type="dxa"/>
          </w:tblCellMar>
        </w:tblPrEx>
        <w:trPr>
          <w:trHeight w:val="90" w:hRule="atLeast"/>
        </w:trPr>
        <w:tc>
          <w:tcPr>
            <w:tcW w:w="7148" w:type="dxa"/>
            <w:gridSpan w:val="4"/>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b/>
                <w:color w:val="FF0000"/>
                <w:kern w:val="0"/>
                <w:szCs w:val="21"/>
              </w:rPr>
            </w:pPr>
            <w:r>
              <w:rPr>
                <w:rFonts w:hint="eastAsia" w:ascii="宋体" w:hAnsi="宋体" w:eastAsia="宋体" w:cs="宋体"/>
                <w:b/>
                <w:kern w:val="0"/>
                <w:szCs w:val="21"/>
              </w:rPr>
              <w:t>区先进个人和先进班集体</w:t>
            </w:r>
          </w:p>
        </w:tc>
        <w:tc>
          <w:tcPr>
            <w:tcW w:w="1331"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b/>
                <w:kern w:val="0"/>
                <w:szCs w:val="21"/>
                <w:lang w:eastAsia="zh-CN"/>
              </w:rPr>
            </w:pPr>
            <w:r>
              <w:rPr>
                <w:rFonts w:hint="eastAsia" w:ascii="宋体" w:hAnsi="宋体" w:eastAsia="宋体" w:cs="宋体"/>
                <w:b/>
                <w:kern w:val="0"/>
                <w:szCs w:val="21"/>
                <w:lang w:eastAsia="zh-CN"/>
              </w:rPr>
              <w:t>校三好</w:t>
            </w:r>
          </w:p>
        </w:tc>
      </w:tr>
      <w:tr>
        <w:tblPrEx>
          <w:tblCellMar>
            <w:top w:w="0" w:type="dxa"/>
            <w:left w:w="108" w:type="dxa"/>
            <w:bottom w:w="0" w:type="dxa"/>
            <w:right w:w="108" w:type="dxa"/>
          </w:tblCellMar>
        </w:tblPrEx>
        <w:trPr>
          <w:trHeight w:val="90" w:hRule="atLeast"/>
        </w:trPr>
        <w:tc>
          <w:tcPr>
            <w:tcW w:w="5288" w:type="dxa"/>
            <w:gridSpan w:val="3"/>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宋体" w:hAnsi="宋体" w:eastAsia="宋体" w:cs="宋体"/>
                <w:b/>
                <w:kern w:val="0"/>
                <w:szCs w:val="21"/>
                <w:lang w:val="en-US" w:eastAsia="zh-CN"/>
              </w:rPr>
            </w:pPr>
            <w:r>
              <w:rPr>
                <w:rFonts w:hint="eastAsia" w:ascii="宋体" w:hAnsi="宋体" w:eastAsia="宋体" w:cs="宋体"/>
                <w:b w:val="0"/>
                <w:bCs/>
                <w:kern w:val="0"/>
                <w:szCs w:val="21"/>
              </w:rPr>
              <w:t>先进个人</w:t>
            </w:r>
          </w:p>
        </w:tc>
        <w:tc>
          <w:tcPr>
            <w:tcW w:w="1860"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b/>
                <w:kern w:val="0"/>
                <w:szCs w:val="21"/>
                <w:lang w:val="en-US" w:eastAsia="zh-CN"/>
              </w:rPr>
            </w:pPr>
            <w:r>
              <w:rPr>
                <w:rFonts w:hint="eastAsia" w:ascii="宋体" w:hAnsi="宋体" w:eastAsia="宋体" w:cs="宋体"/>
                <w:b w:val="0"/>
                <w:bCs/>
                <w:kern w:val="0"/>
                <w:szCs w:val="21"/>
              </w:rPr>
              <w:t>先进班级</w:t>
            </w:r>
            <w:r>
              <w:rPr>
                <w:rFonts w:hint="eastAsia" w:ascii="宋体" w:hAnsi="宋体" w:eastAsia="宋体" w:cs="宋体"/>
                <w:b w:val="0"/>
                <w:bCs/>
                <w:kern w:val="0"/>
                <w:szCs w:val="21"/>
                <w:lang w:val="en-US" w:eastAsia="zh-CN"/>
              </w:rPr>
              <w:t>体</w:t>
            </w:r>
          </w:p>
        </w:tc>
        <w:tc>
          <w:tcPr>
            <w:tcW w:w="1331" w:type="dxa"/>
            <w:vMerge w:val="restart"/>
            <w:tcBorders>
              <w:top w:val="single" w:color="auto" w:sz="8" w:space="0"/>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宋体" w:hAnsi="宋体" w:eastAsia="宋体" w:cs="宋体"/>
                <w:b w:val="0"/>
                <w:bCs/>
                <w:kern w:val="0"/>
                <w:szCs w:val="21"/>
                <w:lang w:val="en-US" w:eastAsia="zh-CN"/>
              </w:rPr>
            </w:pPr>
            <w:r>
              <w:rPr>
                <w:rFonts w:hint="eastAsia" w:ascii="宋体" w:hAnsi="宋体" w:eastAsia="宋体" w:cs="宋体"/>
                <w:b w:val="0"/>
                <w:bCs/>
                <w:kern w:val="0"/>
                <w:szCs w:val="21"/>
                <w:lang w:val="en-US" w:eastAsia="zh-CN"/>
              </w:rPr>
              <w:t>35</w:t>
            </w:r>
          </w:p>
        </w:tc>
      </w:tr>
      <w:tr>
        <w:tblPrEx>
          <w:tblCellMar>
            <w:top w:w="0" w:type="dxa"/>
            <w:left w:w="108" w:type="dxa"/>
            <w:bottom w:w="0" w:type="dxa"/>
            <w:right w:w="108" w:type="dxa"/>
          </w:tblCellMar>
        </w:tblPrEx>
        <w:trPr>
          <w:trHeight w:val="90" w:hRule="atLeast"/>
        </w:trPr>
        <w:tc>
          <w:tcPr>
            <w:tcW w:w="1709" w:type="dxa"/>
            <w:vMerge w:val="restart"/>
            <w:tcBorders>
              <w:top w:val="single" w:color="auto" w:sz="8" w:space="0"/>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lang w:val="en-US" w:eastAsia="zh-CN"/>
              </w:rPr>
            </w:pPr>
          </w:p>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4</w:t>
            </w:r>
          </w:p>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lang w:val="en-US" w:eastAsia="zh-CN"/>
              </w:rPr>
            </w:pPr>
          </w:p>
        </w:tc>
        <w:tc>
          <w:tcPr>
            <w:tcW w:w="1933"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r>
              <w:rPr>
                <w:rFonts w:hint="eastAsia" w:ascii="宋体" w:hAnsi="宋体" w:eastAsia="宋体" w:cs="宋体"/>
                <w:kern w:val="0"/>
                <w:szCs w:val="21"/>
              </w:rPr>
              <w:t>三好学生</w:t>
            </w:r>
          </w:p>
        </w:tc>
        <w:tc>
          <w:tcPr>
            <w:tcW w:w="164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r>
              <w:rPr>
                <w:rFonts w:hint="eastAsia" w:ascii="宋体" w:hAnsi="宋体" w:eastAsia="宋体" w:cs="宋体"/>
                <w:kern w:val="0"/>
                <w:szCs w:val="21"/>
              </w:rPr>
              <w:t>优秀学生干部</w:t>
            </w:r>
          </w:p>
        </w:tc>
        <w:tc>
          <w:tcPr>
            <w:tcW w:w="1860" w:type="dxa"/>
            <w:vMerge w:val="restart"/>
            <w:tcBorders>
              <w:top w:val="single" w:color="auto" w:sz="8" w:space="0"/>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r>
              <w:rPr>
                <w:rFonts w:ascii="宋体" w:hAnsi="宋体" w:eastAsia="宋体" w:cs="宋体"/>
                <w:kern w:val="0"/>
                <w:szCs w:val="21"/>
              </w:rPr>
              <w:t>3</w:t>
            </w:r>
          </w:p>
        </w:tc>
        <w:tc>
          <w:tcPr>
            <w:tcW w:w="1331" w:type="dxa"/>
            <w:vMerge w:val="continue"/>
            <w:tcBorders>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r>
      <w:tr>
        <w:tblPrEx>
          <w:tblCellMar>
            <w:top w:w="0" w:type="dxa"/>
            <w:left w:w="108" w:type="dxa"/>
            <w:bottom w:w="0" w:type="dxa"/>
            <w:right w:w="108" w:type="dxa"/>
          </w:tblCellMar>
        </w:tblPrEx>
        <w:trPr>
          <w:trHeight w:val="90" w:hRule="atLeast"/>
        </w:trPr>
        <w:tc>
          <w:tcPr>
            <w:tcW w:w="1709" w:type="dxa"/>
            <w:vMerge w:val="continue"/>
            <w:tcBorders>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c>
          <w:tcPr>
            <w:tcW w:w="1933"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rPr>
            </w:pPr>
            <w:r>
              <w:rPr>
                <w:rFonts w:ascii="宋体" w:hAnsi="宋体" w:eastAsia="宋体" w:cs="宋体"/>
                <w:kern w:val="0"/>
                <w:szCs w:val="21"/>
              </w:rPr>
              <w:t>3</w:t>
            </w:r>
          </w:p>
        </w:tc>
        <w:tc>
          <w:tcPr>
            <w:tcW w:w="1646" w:type="dxa"/>
            <w:tcBorders>
              <w:top w:val="single" w:color="auto" w:sz="8" w:space="0"/>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rPr>
            </w:pPr>
            <w:r>
              <w:rPr>
                <w:rFonts w:hint="eastAsia" w:ascii="宋体" w:hAnsi="宋体" w:eastAsia="宋体" w:cs="宋体"/>
                <w:kern w:val="0"/>
                <w:szCs w:val="21"/>
              </w:rPr>
              <w:t>1</w:t>
            </w:r>
          </w:p>
        </w:tc>
        <w:tc>
          <w:tcPr>
            <w:tcW w:w="1860" w:type="dxa"/>
            <w:vMerge w:val="continue"/>
            <w:tcBorders>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c>
          <w:tcPr>
            <w:tcW w:w="1331" w:type="dxa"/>
            <w:vMerge w:val="continue"/>
            <w:tcBorders>
              <w:left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r>
      <w:tr>
        <w:tblPrEx>
          <w:tblCellMar>
            <w:top w:w="0" w:type="dxa"/>
            <w:left w:w="108" w:type="dxa"/>
            <w:bottom w:w="0" w:type="dxa"/>
            <w:right w:w="108" w:type="dxa"/>
          </w:tblCellMar>
        </w:tblPrEx>
        <w:trPr>
          <w:trHeight w:val="90" w:hRule="atLeast"/>
        </w:trPr>
        <w:tc>
          <w:tcPr>
            <w:tcW w:w="1709" w:type="dxa"/>
            <w:vMerge w:val="continue"/>
            <w:tcBorders>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eastAsia" w:ascii="宋体" w:hAnsi="宋体" w:eastAsia="宋体" w:cs="宋体"/>
                <w:kern w:val="0"/>
                <w:szCs w:val="21"/>
                <w:lang w:val="en-US" w:eastAsia="zh-CN"/>
              </w:rPr>
            </w:pPr>
          </w:p>
        </w:tc>
        <w:tc>
          <w:tcPr>
            <w:tcW w:w="3579" w:type="dxa"/>
            <w:gridSpan w:val="2"/>
            <w:tcBorders>
              <w:top w:val="single" w:color="auto" w:sz="8" w:space="0"/>
              <w:left w:val="single" w:color="000000"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其中高三人数1</w:t>
            </w:r>
          </w:p>
        </w:tc>
        <w:tc>
          <w:tcPr>
            <w:tcW w:w="1860" w:type="dxa"/>
            <w:vMerge w:val="continue"/>
            <w:tcBorders>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c>
          <w:tcPr>
            <w:tcW w:w="1331" w:type="dxa"/>
            <w:vMerge w:val="continue"/>
            <w:tcBorders>
              <w:left w:val="single" w:color="auto" w:sz="8" w:space="0"/>
              <w:bottom w:val="single" w:color="auto" w:sz="8" w:space="0"/>
              <w:right w:val="single" w:color="auto" w:sz="8" w:space="0"/>
            </w:tcBorders>
            <w:shd w:val="clear" w:color="auto" w:fill="auto"/>
            <w:noWrap/>
            <w:vAlign w:val="center"/>
          </w:tcPr>
          <w:p>
            <w:pPr>
              <w:keepNext w:val="0"/>
              <w:keepLines w:val="0"/>
              <w:pageBreakBefore w:val="0"/>
              <w:widowControl/>
              <w:kinsoku/>
              <w:wordWrap/>
              <w:overflowPunct/>
              <w:topLinePunct w:val="0"/>
              <w:autoSpaceDE/>
              <w:autoSpaceDN/>
              <w:bidi w:val="0"/>
              <w:spacing w:line="440" w:lineRule="exact"/>
              <w:jc w:val="center"/>
              <w:textAlignment w:val="auto"/>
              <w:rPr>
                <w:rFonts w:ascii="宋体" w:hAnsi="宋体" w:eastAsia="宋体" w:cs="宋体"/>
                <w:kern w:val="0"/>
                <w:szCs w:val="21"/>
              </w:rPr>
            </w:pPr>
          </w:p>
        </w:tc>
      </w:tr>
    </w:tbl>
    <w:p>
      <w:pPr>
        <w:keepNext w:val="0"/>
        <w:keepLines w:val="0"/>
        <w:pageBreakBefore w:val="0"/>
        <w:widowControl/>
        <w:numPr>
          <w:ilvl w:val="0"/>
          <w:numId w:val="0"/>
        </w:numPr>
        <w:tabs>
          <w:tab w:val="left" w:pos="781"/>
        </w:tabs>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b w:val="0"/>
          <w:bCs w:val="0"/>
          <w:kern w:val="0"/>
          <w:sz w:val="24"/>
          <w:szCs w:val="24"/>
          <w:lang w:eastAsia="zh-CN"/>
        </w:rPr>
      </w:pPr>
      <w:r>
        <w:rPr>
          <w:rFonts w:hint="eastAsia" w:ascii="宋体" w:hAnsi="宋体" w:eastAsia="宋体" w:cs="宋体"/>
          <w:b w:val="0"/>
          <w:bCs w:val="0"/>
          <w:kern w:val="0"/>
          <w:sz w:val="24"/>
          <w:szCs w:val="24"/>
          <w:lang w:eastAsia="zh-CN"/>
        </w:rPr>
        <w:t>根据嘉定区中等学校评优推荐名额分配表（中光高级中学）中的名额分配，以及市级先进个人和集体推荐比例（各高中可推荐1名毕业班学生参加市级毕业班先进个人评选，再另外推荐1名非毕业班市先进个人和1个市先进班级集体），按照我校高一、高二、高三平均分配，多余名额分配给高二的惯例，具体名额分配如下：</w:t>
      </w:r>
    </w:p>
    <w:p>
      <w:pPr>
        <w:keepNext w:val="0"/>
        <w:keepLines w:val="0"/>
        <w:pageBreakBefore w:val="0"/>
        <w:kinsoku/>
        <w:wordWrap/>
        <w:overflowPunct/>
        <w:topLinePunct w:val="0"/>
        <w:autoSpaceDE/>
        <w:autoSpaceDN/>
        <w:bidi w:val="0"/>
        <w:adjustRightInd/>
        <w:spacing w:after="120" w:line="440" w:lineRule="exact"/>
        <w:ind w:firstLine="480" w:firstLineChars="200"/>
        <w:jc w:val="left"/>
        <w:textAlignment w:val="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1.</w:t>
      </w:r>
      <w:r>
        <w:rPr>
          <w:rFonts w:hint="eastAsia" w:ascii="宋体" w:hAnsi="宋体" w:eastAsia="宋体" w:cs="Times New Roman"/>
          <w:b/>
          <w:bCs/>
          <w:color w:val="000000" w:themeColor="text1"/>
          <w:sz w:val="24"/>
          <w:szCs w:val="24"/>
          <w14:textFill>
            <w14:solidFill>
              <w14:schemeClr w14:val="tx1"/>
            </w14:solidFill>
          </w14:textFill>
        </w:rPr>
        <w:t>校级三好学生</w:t>
      </w:r>
      <w:r>
        <w:rPr>
          <w:rFonts w:hint="eastAsia"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lang w:val="en-US" w:eastAsia="zh-CN"/>
          <w14:textFill>
            <w14:solidFill>
              <w14:schemeClr w14:val="tx1"/>
            </w14:solidFill>
          </w14:textFill>
        </w:rPr>
        <w:t>35</w:t>
      </w:r>
      <w:r>
        <w:rPr>
          <w:rFonts w:hint="eastAsia" w:ascii="宋体" w:hAnsi="宋体" w:eastAsia="宋体" w:cs="Times New Roman"/>
          <w:color w:val="000000" w:themeColor="text1"/>
          <w:sz w:val="24"/>
          <w:szCs w:val="24"/>
          <w14:textFill>
            <w14:solidFill>
              <w14:schemeClr w14:val="tx1"/>
            </w14:solidFill>
          </w14:textFill>
        </w:rPr>
        <w:t>人。</w:t>
      </w:r>
    </w:p>
    <w:p>
      <w:pPr>
        <w:keepNext w:val="0"/>
        <w:keepLines w:val="0"/>
        <w:pageBreakBefore w:val="0"/>
        <w:kinsoku/>
        <w:wordWrap/>
        <w:overflowPunct/>
        <w:topLinePunct w:val="0"/>
        <w:autoSpaceDE/>
        <w:autoSpaceDN/>
        <w:bidi w:val="0"/>
        <w:adjustRightInd/>
        <w:spacing w:after="120" w:line="440" w:lineRule="exact"/>
        <w:jc w:val="left"/>
        <w:textAlignment w:val="auto"/>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lang w:val="en-US" w:eastAsia="zh-CN"/>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名额分配：高一</w:t>
      </w:r>
      <w:r>
        <w:rPr>
          <w:rFonts w:hint="eastAsia" w:ascii="宋体" w:hAnsi="宋体" w:eastAsia="宋体" w:cs="Times New Roman"/>
          <w:color w:val="000000" w:themeColor="text1"/>
          <w:sz w:val="24"/>
          <w:szCs w:val="24"/>
          <w:lang w:val="en-US" w:eastAsia="zh-CN"/>
          <w14:textFill>
            <w14:solidFill>
              <w14:schemeClr w14:val="tx1"/>
            </w14:solidFill>
          </w14:textFill>
        </w:rPr>
        <w:t>8</w:t>
      </w:r>
      <w:r>
        <w:rPr>
          <w:rFonts w:hint="eastAsia" w:ascii="宋体" w:hAnsi="宋体" w:eastAsia="宋体" w:cs="Times New Roman"/>
          <w:color w:val="000000" w:themeColor="text1"/>
          <w:sz w:val="24"/>
          <w:szCs w:val="24"/>
          <w14:textFill>
            <w14:solidFill>
              <w14:schemeClr w14:val="tx1"/>
            </w14:solidFill>
          </w14:textFill>
        </w:rPr>
        <w:t>人、高二</w:t>
      </w:r>
      <w:r>
        <w:rPr>
          <w:rFonts w:hint="eastAsia" w:ascii="宋体" w:hAnsi="宋体" w:eastAsia="宋体" w:cs="Times New Roman"/>
          <w:color w:val="000000" w:themeColor="text1"/>
          <w:sz w:val="24"/>
          <w:szCs w:val="24"/>
          <w:lang w:val="en-US" w:eastAsia="zh-CN"/>
          <w14:textFill>
            <w14:solidFill>
              <w14:schemeClr w14:val="tx1"/>
            </w14:solidFill>
          </w14:textFill>
        </w:rPr>
        <w:t>21</w:t>
      </w:r>
      <w:r>
        <w:rPr>
          <w:rFonts w:hint="eastAsia" w:ascii="宋体" w:hAnsi="宋体" w:eastAsia="宋体" w:cs="Times New Roman"/>
          <w:color w:val="000000" w:themeColor="text1"/>
          <w:sz w:val="24"/>
          <w:szCs w:val="24"/>
          <w14:textFill>
            <w14:solidFill>
              <w14:schemeClr w14:val="tx1"/>
            </w14:solidFill>
          </w14:textFill>
        </w:rPr>
        <w:t>人、高三6人</w:t>
      </w:r>
      <w:r>
        <w:rPr>
          <w:rFonts w:hint="eastAsia" w:ascii="宋体" w:hAnsi="宋体" w:eastAsia="宋体" w:cs="Times New Roman"/>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000000" w:themeColor="text1"/>
          <w:sz w:val="24"/>
          <w:szCs w:val="24"/>
          <w:lang w:val="en-US" w:eastAsia="zh-CN"/>
          <w14:textFill>
            <w14:solidFill>
              <w14:schemeClr w14:val="tx1"/>
            </w14:solidFill>
          </w14:textFill>
        </w:rPr>
        <w:t>2.</w:t>
      </w:r>
      <w:r>
        <w:rPr>
          <w:rFonts w:hint="eastAsia" w:ascii="宋体" w:hAnsi="宋体" w:eastAsia="宋体" w:cs="Times New Roman"/>
          <w:b/>
          <w:bCs/>
          <w:color w:val="000000" w:themeColor="text1"/>
          <w:sz w:val="24"/>
          <w:szCs w:val="24"/>
          <w:lang w:eastAsia="zh-CN"/>
          <w14:textFill>
            <w14:solidFill>
              <w14:schemeClr w14:val="tx1"/>
            </w14:solidFill>
          </w14:textFill>
        </w:rPr>
        <w:t>区级三好学生</w:t>
      </w:r>
      <w:r>
        <w:rPr>
          <w:rFonts w:hint="eastAsia" w:ascii="宋体" w:hAnsi="宋体" w:eastAsia="宋体" w:cs="Times New Roman"/>
          <w:color w:val="000000" w:themeColor="text1"/>
          <w:sz w:val="24"/>
          <w:szCs w:val="24"/>
          <w:lang w:eastAsia="zh-CN"/>
          <w14:textFill>
            <w14:solidFill>
              <w14:schemeClr w14:val="tx1"/>
            </w14:solidFill>
          </w14:textFill>
        </w:rPr>
        <w:t>：3人；</w:t>
      </w:r>
      <w:r>
        <w:rPr>
          <w:rFonts w:hint="eastAsia" w:ascii="宋体" w:hAnsi="宋体" w:eastAsia="宋体" w:cs="Times New Roman"/>
          <w:b/>
          <w:bCs/>
          <w:color w:val="000000" w:themeColor="text1"/>
          <w:sz w:val="24"/>
          <w:szCs w:val="24"/>
          <w:lang w:eastAsia="zh-CN"/>
          <w14:textFill>
            <w14:solidFill>
              <w14:schemeClr w14:val="tx1"/>
            </w14:solidFill>
          </w14:textFill>
        </w:rPr>
        <w:t>区级优秀学生干部</w:t>
      </w:r>
      <w:r>
        <w:rPr>
          <w:rFonts w:hint="eastAsia" w:ascii="宋体" w:hAnsi="宋体" w:eastAsia="宋体" w:cs="Times New Roman"/>
          <w:color w:val="000000" w:themeColor="text1"/>
          <w:sz w:val="24"/>
          <w:szCs w:val="24"/>
          <w:lang w:eastAsia="zh-CN"/>
          <w14:textFill>
            <w14:solidFill>
              <w14:schemeClr w14:val="tx1"/>
            </w14:solidFill>
          </w14:textFill>
        </w:rPr>
        <w:t>：1人。</w:t>
      </w:r>
    </w:p>
    <w:p>
      <w:pPr>
        <w:keepNext w:val="0"/>
        <w:keepLines w:val="0"/>
        <w:pageBreakBefore w:val="0"/>
        <w:kinsoku/>
        <w:wordWrap/>
        <w:overflowPunct/>
        <w:topLinePunct w:val="0"/>
        <w:autoSpaceDE/>
        <w:autoSpaceDN/>
        <w:bidi w:val="0"/>
        <w:spacing w:after="120" w:line="440" w:lineRule="exact"/>
        <w:jc w:val="left"/>
        <w:textAlignment w:val="auto"/>
        <w:rPr>
          <w:rFonts w:hint="eastAsia" w:ascii="宋体" w:hAnsi="宋体" w:eastAsia="宋体" w:cs="Times New Roman"/>
          <w:color w:val="000000" w:themeColor="text1"/>
          <w:sz w:val="24"/>
          <w:szCs w:val="24"/>
          <w:lang w:eastAsia="zh-CN"/>
          <w14:textFill>
            <w14:solidFill>
              <w14:schemeClr w14:val="tx1"/>
            </w14:solidFill>
          </w14:textFill>
        </w:rPr>
      </w:pPr>
      <w:r>
        <w:rPr>
          <w:rFonts w:hint="eastAsia" w:ascii="宋体" w:hAnsi="宋体" w:eastAsia="宋体" w:cs="Times New Roman"/>
          <w:color w:val="000000" w:themeColor="text1"/>
          <w:sz w:val="24"/>
          <w:szCs w:val="24"/>
          <w:lang w:eastAsia="zh-CN"/>
          <w14:textFill>
            <w14:solidFill>
              <w14:schemeClr w14:val="tx1"/>
            </w14:solidFill>
          </w14:textFill>
        </w:rPr>
        <w:t xml:space="preserve">    名额分配：高一、高二、高三三好生各1人；高二优秀干部1人。</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ascii="宋体" w:hAnsi="宋体" w:eastAsia="宋体" w:cs="Times New Roman"/>
          <w:color w:val="000000"/>
          <w:sz w:val="24"/>
          <w:szCs w:val="24"/>
        </w:rPr>
      </w:pPr>
      <w:r>
        <w:rPr>
          <w:rFonts w:hint="eastAsia" w:ascii="宋体" w:hAnsi="宋体" w:eastAsia="宋体" w:cs="Times New Roman"/>
          <w:color w:val="000000"/>
          <w:sz w:val="24"/>
          <w:szCs w:val="24"/>
          <w:lang w:val="en-US" w:eastAsia="zh-CN"/>
        </w:rPr>
        <w:t>3.</w:t>
      </w:r>
      <w:r>
        <w:rPr>
          <w:rFonts w:hint="eastAsia" w:ascii="宋体" w:hAnsi="宋体" w:eastAsia="宋体" w:cs="Times New Roman"/>
          <w:b/>
          <w:bCs/>
          <w:color w:val="000000"/>
          <w:sz w:val="24"/>
          <w:szCs w:val="24"/>
        </w:rPr>
        <w:t>市级先进</w:t>
      </w:r>
      <w:r>
        <w:rPr>
          <w:rFonts w:hint="eastAsia" w:ascii="宋体" w:hAnsi="宋体" w:eastAsia="宋体" w:cs="Times New Roman"/>
          <w:b/>
          <w:bCs/>
          <w:color w:val="000000"/>
          <w:sz w:val="24"/>
          <w:szCs w:val="24"/>
          <w:lang w:val="en-US" w:eastAsia="zh-CN"/>
        </w:rPr>
        <w:t>个人</w:t>
      </w:r>
      <w:r>
        <w:rPr>
          <w:rFonts w:hint="eastAsia" w:ascii="宋体" w:hAnsi="宋体" w:eastAsia="宋体" w:cs="Times New Roman"/>
          <w:color w:val="000000"/>
          <w:sz w:val="24"/>
          <w:szCs w:val="24"/>
          <w:lang w:val="en-US" w:eastAsia="zh-CN"/>
        </w:rPr>
        <w:t>（三好学生或优秀学生干部）</w:t>
      </w:r>
      <w:r>
        <w:rPr>
          <w:rFonts w:hint="eastAsia" w:ascii="宋体" w:hAnsi="宋体" w:eastAsia="宋体" w:cs="Times New Roman"/>
          <w:color w:val="000000"/>
          <w:sz w:val="24"/>
          <w:szCs w:val="24"/>
        </w:rPr>
        <w:t>：</w:t>
      </w:r>
      <w:r>
        <w:rPr>
          <w:rFonts w:hint="eastAsia" w:ascii="宋体" w:hAnsi="宋体" w:eastAsia="宋体" w:cs="Times New Roman"/>
          <w:color w:val="000000"/>
          <w:sz w:val="24"/>
          <w:szCs w:val="24"/>
          <w:lang w:val="en-US" w:eastAsia="zh-CN"/>
        </w:rPr>
        <w:t>候选2人</w:t>
      </w:r>
      <w:r>
        <w:rPr>
          <w:rFonts w:hint="eastAsia" w:ascii="宋体" w:hAnsi="宋体" w:eastAsia="宋体" w:cs="Times New Roman"/>
          <w:color w:val="000000"/>
          <w:sz w:val="24"/>
          <w:szCs w:val="24"/>
        </w:rPr>
        <w:t>。</w:t>
      </w:r>
    </w:p>
    <w:p>
      <w:pPr>
        <w:keepNext w:val="0"/>
        <w:keepLines w:val="0"/>
        <w:pageBreakBefore w:val="0"/>
        <w:kinsoku/>
        <w:wordWrap/>
        <w:overflowPunct/>
        <w:topLinePunct w:val="0"/>
        <w:autoSpaceDE/>
        <w:autoSpaceDN/>
        <w:bidi w:val="0"/>
        <w:spacing w:after="120" w:line="440" w:lineRule="exact"/>
        <w:jc w:val="left"/>
        <w:textAlignment w:val="auto"/>
        <w:rPr>
          <w:rFonts w:hint="eastAsia" w:ascii="宋体" w:hAnsi="宋体" w:eastAsia="宋体" w:cs="Times New Roman"/>
          <w:color w:val="000000"/>
          <w:sz w:val="24"/>
          <w:szCs w:val="24"/>
          <w:lang w:eastAsia="zh-CN"/>
        </w:rPr>
      </w:pPr>
      <w:r>
        <w:rPr>
          <w:rFonts w:hint="eastAsia" w:ascii="宋体" w:hAnsi="宋体" w:eastAsia="宋体" w:cs="Times New Roman"/>
          <w:color w:val="000000"/>
          <w:sz w:val="24"/>
          <w:szCs w:val="24"/>
        </w:rPr>
        <w:t xml:space="preserve"> </w:t>
      </w:r>
      <w:r>
        <w:rPr>
          <w:rFonts w:hint="eastAsia" w:ascii="宋体" w:hAnsi="宋体" w:eastAsia="宋体" w:cs="Times New Roman"/>
          <w:color w:val="000000"/>
          <w:sz w:val="24"/>
          <w:szCs w:val="24"/>
          <w:lang w:val="en-US" w:eastAsia="zh-CN"/>
        </w:rPr>
        <w:t xml:space="preserve">   </w:t>
      </w:r>
      <w:r>
        <w:rPr>
          <w:rFonts w:hint="eastAsia" w:ascii="宋体" w:hAnsi="宋体" w:eastAsia="宋体" w:cs="Times New Roman"/>
          <w:color w:val="000000"/>
          <w:sz w:val="24"/>
          <w:szCs w:val="24"/>
        </w:rPr>
        <w:t>名额分配：高二和高三各推荐1</w:t>
      </w:r>
      <w:r>
        <w:rPr>
          <w:rFonts w:hint="eastAsia" w:ascii="宋体" w:hAnsi="宋体" w:eastAsia="宋体" w:cs="Times New Roman"/>
          <w:color w:val="000000"/>
          <w:sz w:val="24"/>
          <w:szCs w:val="24"/>
          <w:lang w:val="en-US" w:eastAsia="zh-CN"/>
        </w:rPr>
        <w:t>人</w:t>
      </w:r>
      <w:r>
        <w:rPr>
          <w:rFonts w:hint="eastAsia" w:ascii="宋体" w:hAnsi="宋体" w:eastAsia="宋体" w:cs="Times New Roman"/>
          <w:color w:val="000000"/>
          <w:sz w:val="24"/>
          <w:szCs w:val="24"/>
          <w:lang w:eastAsia="zh-CN"/>
        </w:rPr>
        <w:t>。</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宋体"/>
          <w:kern w:val="0"/>
          <w:sz w:val="24"/>
        </w:rPr>
      </w:pPr>
      <w:r>
        <w:rPr>
          <w:rFonts w:hint="eastAsia" w:ascii="宋体" w:hAnsi="宋体" w:eastAsia="宋体" w:cs="Times New Roman"/>
          <w:color w:val="000000"/>
          <w:sz w:val="24"/>
          <w:szCs w:val="24"/>
          <w:lang w:val="en-US" w:eastAsia="zh-CN"/>
        </w:rPr>
        <w:t>4.</w:t>
      </w:r>
      <w:r>
        <w:rPr>
          <w:rFonts w:hint="eastAsia" w:ascii="宋体" w:hAnsi="宋体" w:eastAsia="宋体"/>
          <w:b/>
          <w:bCs/>
          <w:kern w:val="0"/>
          <w:sz w:val="24"/>
        </w:rPr>
        <w:t>市</w:t>
      </w:r>
      <w:r>
        <w:rPr>
          <w:rFonts w:hint="eastAsia" w:ascii="宋体" w:hAnsi="宋体" w:eastAsia="宋体"/>
          <w:b/>
          <w:bCs/>
          <w:kern w:val="0"/>
          <w:sz w:val="24"/>
          <w:lang w:eastAsia="zh-CN"/>
        </w:rPr>
        <w:t>、</w:t>
      </w:r>
      <w:r>
        <w:rPr>
          <w:rFonts w:hint="eastAsia" w:ascii="宋体" w:hAnsi="宋体" w:eastAsia="宋体"/>
          <w:b/>
          <w:bCs/>
          <w:kern w:val="0"/>
          <w:sz w:val="24"/>
          <w:lang w:val="en-US" w:eastAsia="zh-CN"/>
        </w:rPr>
        <w:t>区级</w:t>
      </w:r>
      <w:r>
        <w:rPr>
          <w:rFonts w:hint="eastAsia" w:ascii="宋体" w:hAnsi="宋体" w:eastAsia="宋体" w:cs="宋体"/>
          <w:b/>
          <w:bCs/>
          <w:kern w:val="0"/>
          <w:sz w:val="24"/>
        </w:rPr>
        <w:t>先进班集体</w:t>
      </w:r>
      <w:r>
        <w:rPr>
          <w:rFonts w:hint="eastAsia" w:ascii="宋体" w:hAnsi="宋体" w:eastAsia="宋体" w:cs="宋体"/>
          <w:kern w:val="0"/>
          <w:sz w:val="24"/>
        </w:rPr>
        <w:t>：市级</w:t>
      </w:r>
      <w:r>
        <w:rPr>
          <w:rFonts w:hint="eastAsia" w:ascii="宋体" w:hAnsi="宋体" w:eastAsia="宋体" w:cs="宋体"/>
          <w:kern w:val="0"/>
          <w:sz w:val="24"/>
          <w:lang w:val="en-US" w:eastAsia="zh-CN"/>
        </w:rPr>
        <w:t>候选</w:t>
      </w:r>
      <w:r>
        <w:rPr>
          <w:rFonts w:hint="eastAsia" w:ascii="宋体" w:hAnsi="宋体" w:eastAsia="宋体" w:cs="宋体"/>
          <w:kern w:val="0"/>
          <w:sz w:val="24"/>
        </w:rPr>
        <w:t>1</w:t>
      </w:r>
      <w:r>
        <w:rPr>
          <w:rFonts w:hint="eastAsia" w:ascii="宋体" w:hAnsi="宋体" w:eastAsia="宋体" w:cs="宋体"/>
          <w:kern w:val="0"/>
          <w:sz w:val="24"/>
          <w:lang w:val="en-US" w:eastAsia="zh-CN"/>
        </w:rPr>
        <w:t>个</w:t>
      </w:r>
      <w:r>
        <w:rPr>
          <w:rFonts w:hint="eastAsia" w:ascii="宋体" w:hAnsi="宋体" w:eastAsia="宋体" w:cs="宋体"/>
          <w:kern w:val="0"/>
          <w:sz w:val="24"/>
        </w:rPr>
        <w:t>、区级</w:t>
      </w:r>
      <w:r>
        <w:rPr>
          <w:rFonts w:hint="eastAsia" w:ascii="宋体" w:hAnsi="宋体" w:eastAsia="宋体" w:cs="宋体"/>
          <w:kern w:val="0"/>
          <w:sz w:val="24"/>
          <w:lang w:val="en-US" w:eastAsia="zh-CN"/>
        </w:rPr>
        <w:t>3</w:t>
      </w:r>
      <w:r>
        <w:rPr>
          <w:rFonts w:hint="eastAsia" w:ascii="宋体" w:hAnsi="宋体" w:eastAsia="宋体" w:cs="宋体"/>
          <w:kern w:val="0"/>
          <w:sz w:val="24"/>
        </w:rPr>
        <w:t>个。</w:t>
      </w:r>
    </w:p>
    <w:p>
      <w:pPr>
        <w:keepNext w:val="0"/>
        <w:keepLines w:val="0"/>
        <w:pageBreakBefore w:val="0"/>
        <w:kinsoku/>
        <w:wordWrap/>
        <w:overflowPunct/>
        <w:topLinePunct w:val="0"/>
        <w:autoSpaceDE/>
        <w:autoSpaceDN/>
        <w:bidi w:val="0"/>
        <w:spacing w:after="120" w:line="440" w:lineRule="exact"/>
        <w:ind w:firstLine="480" w:firstLineChars="200"/>
        <w:jc w:val="left"/>
        <w:textAlignment w:val="auto"/>
        <w:rPr>
          <w:rFonts w:hint="eastAsia" w:ascii="宋体" w:hAnsi="宋体" w:eastAsia="宋体" w:cs="宋体"/>
          <w:kern w:val="0"/>
          <w:sz w:val="24"/>
          <w:lang w:val="en-US" w:eastAsia="zh-CN"/>
        </w:rPr>
      </w:pPr>
      <w:r>
        <w:rPr>
          <w:rFonts w:hint="eastAsia" w:ascii="宋体" w:hAnsi="宋体" w:eastAsia="宋体" w:cs="宋体"/>
          <w:kern w:val="0"/>
          <w:sz w:val="24"/>
        </w:rPr>
        <w:t>名额分配：</w:t>
      </w:r>
      <w:r>
        <w:rPr>
          <w:rFonts w:hint="eastAsia" w:ascii="宋体" w:hAnsi="宋体" w:eastAsia="宋体" w:cs="宋体"/>
          <w:kern w:val="0"/>
          <w:sz w:val="24"/>
          <w:lang w:val="en-US" w:eastAsia="zh-CN"/>
        </w:rPr>
        <w:t>原则上</w:t>
      </w:r>
      <w:r>
        <w:rPr>
          <w:rFonts w:hint="eastAsia" w:ascii="宋体" w:hAnsi="宋体" w:eastAsia="宋体" w:cs="宋体"/>
          <w:kern w:val="0"/>
          <w:sz w:val="24"/>
        </w:rPr>
        <w:t>高一、高二和高三</w:t>
      </w:r>
      <w:r>
        <w:rPr>
          <w:rFonts w:hint="eastAsia" w:ascii="宋体" w:hAnsi="宋体" w:eastAsia="宋体" w:cs="宋体"/>
          <w:kern w:val="0"/>
          <w:sz w:val="24"/>
          <w:lang w:val="en-US" w:eastAsia="zh-CN"/>
        </w:rPr>
        <w:t>各推荐至少</w:t>
      </w:r>
      <w:r>
        <w:rPr>
          <w:rFonts w:hint="default" w:ascii="宋体" w:hAnsi="宋体" w:eastAsia="宋体" w:cs="宋体"/>
          <w:kern w:val="0"/>
          <w:sz w:val="24"/>
          <w:lang w:eastAsia="zh-CN"/>
        </w:rPr>
        <w:t>2</w:t>
      </w:r>
      <w:r>
        <w:rPr>
          <w:rFonts w:hint="eastAsia" w:ascii="宋体" w:hAnsi="宋体" w:eastAsia="宋体" w:cs="宋体"/>
          <w:kern w:val="0"/>
          <w:sz w:val="24"/>
        </w:rPr>
        <w:t>个班级</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 xml:space="preserve"> </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根据校级评审结果确定市、区级先进班集体学校推荐排序：排名第一的班集体推荐到市级，如市级先进评选成功，则排名第二至四的班集体成为区级先进；如市级先进未评选成功，则排名第一至三名的班集体成为区级先进，排名第四的班级体成为校级先进。）</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宋体"/>
          <w:b/>
          <w:bCs/>
          <w:kern w:val="0"/>
          <w:sz w:val="24"/>
        </w:rPr>
      </w:pPr>
      <w:r>
        <w:rPr>
          <w:rFonts w:hint="eastAsia" w:ascii="宋体" w:hAnsi="宋体" w:eastAsia="宋体" w:cs="黑体"/>
          <w:b/>
          <w:bCs/>
          <w:kern w:val="0"/>
          <w:sz w:val="24"/>
          <w:lang w:val="en-US" w:eastAsia="zh-CN"/>
        </w:rPr>
        <w:t>五</w:t>
      </w:r>
      <w:r>
        <w:rPr>
          <w:rFonts w:hint="eastAsia" w:ascii="宋体" w:hAnsi="宋体" w:eastAsia="宋体" w:cs="黑体"/>
          <w:b/>
          <w:bCs/>
          <w:kern w:val="0"/>
          <w:sz w:val="24"/>
        </w:rPr>
        <w:t>、</w:t>
      </w:r>
      <w:r>
        <w:rPr>
          <w:rFonts w:hint="eastAsia" w:ascii="宋体" w:hAnsi="宋体" w:eastAsia="宋体" w:cs="宋体"/>
          <w:b/>
          <w:bCs/>
          <w:kern w:val="0"/>
          <w:sz w:val="24"/>
        </w:rPr>
        <w:t>评选条件</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b/>
          <w:bCs w:val="0"/>
          <w:color w:val="000000"/>
          <w:sz w:val="24"/>
        </w:rPr>
      </w:pPr>
      <w:r>
        <w:rPr>
          <w:rFonts w:hint="eastAsia" w:asciiTheme="minorEastAsia" w:hAnsiTheme="minorEastAsia"/>
          <w:b/>
          <w:bCs w:val="0"/>
          <w:color w:val="000000"/>
          <w:sz w:val="24"/>
        </w:rPr>
        <w:t>（一）三好学生评选条件</w:t>
      </w:r>
    </w:p>
    <w:p>
      <w:pPr>
        <w:keepNext w:val="0"/>
        <w:keepLines w:val="0"/>
        <w:pageBreakBefore w:val="0"/>
        <w:kinsoku/>
        <w:wordWrap/>
        <w:overflowPunct/>
        <w:topLinePunct w:val="0"/>
        <w:autoSpaceDE/>
        <w:autoSpaceDN/>
        <w:bidi w:val="0"/>
        <w:spacing w:line="440" w:lineRule="exact"/>
        <w:ind w:firstLine="482" w:firstLineChars="200"/>
        <w:textAlignment w:val="auto"/>
        <w:rPr>
          <w:rFonts w:ascii="宋体" w:hAnsi="宋体" w:eastAsia="宋体" w:cs="宋体"/>
          <w:kern w:val="0"/>
          <w:sz w:val="24"/>
        </w:rPr>
      </w:pPr>
      <w:r>
        <w:rPr>
          <w:rFonts w:hint="eastAsia" w:asciiTheme="minorEastAsia" w:hAnsiTheme="minorEastAsia"/>
          <w:b/>
          <w:color w:val="000000"/>
          <w:sz w:val="24"/>
        </w:rPr>
        <w:t>1.政治思想</w:t>
      </w:r>
      <w:r>
        <w:rPr>
          <w:rFonts w:hint="eastAsia" w:ascii="宋体" w:hAnsi="宋体" w:eastAsia="宋体" w:cs="宋体"/>
          <w:kern w:val="0"/>
          <w:sz w:val="24"/>
        </w:rPr>
        <w:t>：深入学习贯彻习近平新时代中国特色社会主义思想，坚定理想信念，树立共产主义远大理想和中国特色社会主义共同理想，坚定中国特色社会主义道路自信、理论自信、制度自信、文化自信，爱党、爱国、爱社会主义。政治上积极要求上进，在党、团组织开展的各种教育活动中表现突出；了解和熟悉国际国内的时事政治，关心社会主义现代化建设，并能用辩证的观点观察、分析社会现象，能自觉抵制和批评不良思想和言行</w:t>
      </w:r>
      <w:r>
        <w:rPr>
          <w:rFonts w:hint="eastAsia" w:ascii="宋体" w:hAnsi="宋体" w:eastAsia="宋体" w:cs="宋体"/>
          <w:kern w:val="0"/>
          <w:sz w:val="24"/>
          <w:lang w:eastAsia="zh-CN"/>
        </w:rPr>
        <w:t>；</w:t>
      </w:r>
      <w:r>
        <w:rPr>
          <w:rFonts w:hint="eastAsia" w:ascii="宋体" w:hAnsi="宋体" w:eastAsia="宋体" w:cs="宋体"/>
          <w:kern w:val="0"/>
          <w:sz w:val="24"/>
        </w:rPr>
        <w:t>积极投身社会实践和志愿服务，履行社会责任。一般应为共青团员，充分发挥团员的先锋模范作用。</w:t>
      </w:r>
    </w:p>
    <w:p>
      <w:pPr>
        <w:keepNext w:val="0"/>
        <w:keepLines w:val="0"/>
        <w:pageBreakBefore w:val="0"/>
        <w:kinsoku/>
        <w:wordWrap/>
        <w:overflowPunct/>
        <w:topLinePunct w:val="0"/>
        <w:autoSpaceDE/>
        <w:autoSpaceDN/>
        <w:bidi w:val="0"/>
        <w:spacing w:line="440" w:lineRule="exact"/>
        <w:ind w:firstLine="482" w:firstLineChars="200"/>
        <w:textAlignment w:val="auto"/>
        <w:rPr>
          <w:rFonts w:ascii="宋体" w:hAnsi="宋体" w:eastAsia="宋体" w:cs="宋体"/>
          <w:kern w:val="0"/>
          <w:sz w:val="24"/>
        </w:rPr>
      </w:pPr>
      <w:r>
        <w:rPr>
          <w:rFonts w:hint="eastAsia" w:asciiTheme="minorEastAsia" w:hAnsiTheme="minorEastAsia"/>
          <w:b/>
          <w:color w:val="000000"/>
          <w:sz w:val="24"/>
        </w:rPr>
        <w:t>2.品德修养</w:t>
      </w:r>
      <w:r>
        <w:rPr>
          <w:rFonts w:hint="eastAsia" w:asciiTheme="minorEastAsia" w:hAnsiTheme="minorEastAsia"/>
          <w:color w:val="000000"/>
          <w:sz w:val="24"/>
        </w:rPr>
        <w:t>：</w:t>
      </w:r>
      <w:r>
        <w:rPr>
          <w:rFonts w:hint="eastAsia" w:ascii="宋体" w:hAnsi="宋体" w:eastAsia="宋体" w:cs="宋体"/>
          <w:kern w:val="0"/>
          <w:sz w:val="24"/>
        </w:rPr>
        <w:t>遵纪守法，模范遵守《中学生日常行为规范》；</w:t>
      </w:r>
      <w:r>
        <w:rPr>
          <w:rFonts w:hint="eastAsia" w:asciiTheme="minorEastAsia" w:hAnsiTheme="minorEastAsia"/>
          <w:color w:val="000000"/>
          <w:sz w:val="24"/>
        </w:rPr>
        <w:t>积极弘扬社会主义核心价值观，遵守文明礼貌、助人为乐、爱护公物、保护环境、遵纪守法等社会公德。践行爱国奉献、明礼遵规、勤劳善良、宽厚正直、自强自律、诚实守信、尊老爱幼、邻里互助等良好品行。</w:t>
      </w:r>
    </w:p>
    <w:p>
      <w:pPr>
        <w:keepNext w:val="0"/>
        <w:keepLines w:val="0"/>
        <w:pageBreakBefore w:val="0"/>
        <w:kinsoku/>
        <w:wordWrap/>
        <w:overflowPunct/>
        <w:topLinePunct w:val="0"/>
        <w:autoSpaceDE/>
        <w:autoSpaceDN/>
        <w:bidi w:val="0"/>
        <w:spacing w:line="440" w:lineRule="exact"/>
        <w:ind w:firstLine="482" w:firstLineChars="200"/>
        <w:textAlignment w:val="auto"/>
        <w:rPr>
          <w:rFonts w:asciiTheme="minorEastAsia" w:hAnsiTheme="minorEastAsia"/>
          <w:color w:val="000000"/>
          <w:sz w:val="24"/>
        </w:rPr>
      </w:pPr>
      <w:r>
        <w:rPr>
          <w:rFonts w:hint="eastAsia" w:asciiTheme="minorEastAsia" w:hAnsiTheme="minorEastAsia"/>
          <w:b/>
          <w:color w:val="000000"/>
          <w:sz w:val="24"/>
        </w:rPr>
        <w:t>3.学业技能</w:t>
      </w:r>
      <w:r>
        <w:rPr>
          <w:rFonts w:hint="eastAsia" w:asciiTheme="minorEastAsia" w:hAnsiTheme="minorEastAsia"/>
          <w:color w:val="000000"/>
          <w:sz w:val="24"/>
        </w:rPr>
        <w:t>：珍惜学习时光，心无旁骛求知问学，增长见识，丰富学识，练就过硬本领，沿着求真理、悟道理、明事理的方向前进。</w:t>
      </w:r>
      <w:r>
        <w:rPr>
          <w:rFonts w:hint="eastAsia" w:ascii="宋体" w:hAnsi="宋体" w:eastAsia="宋体" w:cs="宋体"/>
          <w:kern w:val="0"/>
          <w:sz w:val="24"/>
        </w:rPr>
        <w:t>学习目的正确，</w:t>
      </w:r>
      <w:r>
        <w:rPr>
          <w:rFonts w:hint="eastAsia" w:asciiTheme="minorEastAsia" w:hAnsiTheme="minorEastAsia"/>
          <w:color w:val="000000"/>
          <w:sz w:val="24"/>
        </w:rPr>
        <w:t>具有科学的思维方式和创新意识，良好的学习习惯。虚心好学，刻苦钻研，注重实践，成绩优良。</w:t>
      </w:r>
      <w:r>
        <w:rPr>
          <w:rFonts w:hint="eastAsia" w:ascii="宋体" w:hAnsi="宋体" w:eastAsia="宋体" w:cs="宋体"/>
          <w:kern w:val="0"/>
          <w:sz w:val="24"/>
        </w:rPr>
        <w:t>牢固掌握基本知识和技能，且学有专长或有较宽的知识面，注重实践，具备良好的审美情趣和能力，各门学习成绩均为优良。</w:t>
      </w:r>
    </w:p>
    <w:p>
      <w:pPr>
        <w:keepNext w:val="0"/>
        <w:keepLines w:val="0"/>
        <w:pageBreakBefore w:val="0"/>
        <w:widowControl/>
        <w:kinsoku/>
        <w:wordWrap/>
        <w:overflowPunct/>
        <w:topLinePunct w:val="0"/>
        <w:autoSpaceDE/>
        <w:autoSpaceDN/>
        <w:bidi w:val="0"/>
        <w:snapToGrid w:val="0"/>
        <w:spacing w:line="440" w:lineRule="exact"/>
        <w:ind w:firstLine="482" w:firstLineChars="200"/>
        <w:textAlignment w:val="auto"/>
        <w:rPr>
          <w:rFonts w:asciiTheme="minorEastAsia" w:hAnsiTheme="minorEastAsia"/>
          <w:color w:val="000000"/>
          <w:sz w:val="24"/>
        </w:rPr>
      </w:pPr>
      <w:r>
        <w:rPr>
          <w:rFonts w:hint="eastAsia" w:asciiTheme="minorEastAsia" w:hAnsiTheme="minorEastAsia"/>
          <w:b/>
          <w:color w:val="000000"/>
          <w:sz w:val="24"/>
        </w:rPr>
        <w:t>4.综合素质</w:t>
      </w:r>
      <w:r>
        <w:rPr>
          <w:rFonts w:hint="eastAsia" w:asciiTheme="minorEastAsia" w:hAnsiTheme="minorEastAsia"/>
          <w:color w:val="000000"/>
          <w:sz w:val="24"/>
        </w:rPr>
        <w:t>：</w:t>
      </w:r>
      <w:r>
        <w:rPr>
          <w:rFonts w:hint="eastAsia" w:ascii="宋体" w:hAnsi="宋体" w:eastAsia="宋体" w:cs="宋体"/>
          <w:kern w:val="0"/>
          <w:sz w:val="24"/>
        </w:rPr>
        <w:t>认真参加“三课、两操、两活动”和军政训练，养成每天不少于一小时体育锻炼的良好习惯，体育成绩达标；具有坚强的意志品质和承受挫折的能力，具有自尊自爱、自强自立、乐观向上的良好心理素质。</w:t>
      </w:r>
      <w:r>
        <w:rPr>
          <w:rFonts w:hint="eastAsia" w:asciiTheme="minorEastAsia" w:hAnsiTheme="minorEastAsia"/>
          <w:color w:val="000000"/>
          <w:sz w:val="24"/>
        </w:rPr>
        <w:t>志向高远、敢于担当、不懈奋斗，具有勇于奋斗的精神状态、乐观向上的人生态度。崇尚劳动、尊重劳动，懂得劳动最光荣、劳动最崇高、劳动最伟大、劳动最美丽。热爱运动、体质强健、人格健全、意志坚强。注重个人修养，具备良好的审美和人文素养。</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ascii="宋体" w:hAnsi="宋体" w:eastAsia="宋体"/>
          <w:kern w:val="0"/>
          <w:sz w:val="24"/>
        </w:rPr>
        <w:t>5</w:t>
      </w:r>
      <w:r>
        <w:rPr>
          <w:rFonts w:hint="eastAsia" w:ascii="宋体" w:hAnsi="宋体" w:eastAsia="宋体" w:cs="宋体"/>
          <w:kern w:val="0"/>
          <w:sz w:val="24"/>
        </w:rPr>
        <w:t>.按《上海市学生成长记录册》分学段提出的培养目标和要求，提高自身的综合素质，在全面发展的基础上，某方面有突出贡献、突出成绩或突出表现。</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6．区级三好生评选基本条件：20</w:t>
      </w:r>
      <w:r>
        <w:rPr>
          <w:rFonts w:hint="eastAsia" w:ascii="宋体" w:hAnsi="宋体" w:eastAsia="宋体" w:cs="宋体"/>
          <w:color w:val="000000" w:themeColor="text1"/>
          <w:kern w:val="0"/>
          <w:sz w:val="24"/>
          <w:lang w:val="en-US" w:eastAsia="zh-CN"/>
          <w14:textFill>
            <w14:solidFill>
              <w14:schemeClr w14:val="tx1"/>
            </w14:solidFill>
          </w14:textFill>
        </w:rPr>
        <w:t>21</w:t>
      </w:r>
      <w:r>
        <w:rPr>
          <w:rFonts w:hint="eastAsia" w:ascii="宋体" w:hAnsi="宋体" w:eastAsia="宋体" w:cs="宋体"/>
          <w:color w:val="000000" w:themeColor="text1"/>
          <w:kern w:val="0"/>
          <w:sz w:val="24"/>
          <w14:textFill>
            <w14:solidFill>
              <w14:schemeClr w14:val="tx1"/>
            </w14:solidFill>
          </w14:textFill>
        </w:rPr>
        <w:t>学年第一学期德育考评为“优秀”、体育合格。期</w:t>
      </w:r>
      <w:r>
        <w:rPr>
          <w:rFonts w:hint="eastAsia" w:ascii="宋体" w:hAnsi="宋体" w:eastAsia="宋体" w:cs="宋体"/>
          <w:color w:val="000000" w:themeColor="text1"/>
          <w:kern w:val="0"/>
          <w:sz w:val="24"/>
          <w:lang w:val="en-US" w:eastAsia="zh-CN"/>
          <w14:textFill>
            <w14:solidFill>
              <w14:schemeClr w14:val="tx1"/>
            </w14:solidFill>
          </w14:textFill>
        </w:rPr>
        <w:t>末</w:t>
      </w:r>
      <w:r>
        <w:rPr>
          <w:rFonts w:hint="eastAsia" w:ascii="宋体" w:hAnsi="宋体" w:eastAsia="宋体" w:cs="宋体"/>
          <w:color w:val="000000" w:themeColor="text1"/>
          <w:kern w:val="0"/>
          <w:sz w:val="24"/>
          <w14:textFill>
            <w14:solidFill>
              <w14:schemeClr w14:val="tx1"/>
            </w14:solidFill>
          </w14:textFill>
        </w:rPr>
        <w:t>考试全科总分名列年级前10%（包括10%）。由学校组织评审组进行考评。</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7．校级三好生评选基本条件：20</w:t>
      </w:r>
      <w:r>
        <w:rPr>
          <w:rFonts w:hint="eastAsia" w:ascii="宋体" w:hAnsi="宋体" w:eastAsia="宋体" w:cs="宋体"/>
          <w:color w:val="000000" w:themeColor="text1"/>
          <w:kern w:val="0"/>
          <w:sz w:val="24"/>
          <w:lang w:val="en-US" w:eastAsia="zh-CN"/>
          <w14:textFill>
            <w14:solidFill>
              <w14:schemeClr w14:val="tx1"/>
            </w14:solidFill>
          </w14:textFill>
        </w:rPr>
        <w:t>21</w:t>
      </w:r>
      <w:r>
        <w:rPr>
          <w:rFonts w:hint="eastAsia" w:ascii="宋体" w:hAnsi="宋体" w:eastAsia="宋体" w:cs="宋体"/>
          <w:color w:val="000000" w:themeColor="text1"/>
          <w:kern w:val="0"/>
          <w:sz w:val="24"/>
          <w14:textFill>
            <w14:solidFill>
              <w14:schemeClr w14:val="tx1"/>
            </w14:solidFill>
          </w14:textFill>
        </w:rPr>
        <w:t>学年第一学期德育考评“优秀”、体育合格。由年级组在符合基本条件的学生中择优评选并在</w:t>
      </w:r>
      <w:r>
        <w:rPr>
          <w:rFonts w:hint="eastAsia" w:ascii="宋体" w:hAnsi="宋体" w:eastAsia="宋体" w:cs="宋体"/>
          <w:color w:val="000000" w:themeColor="text1"/>
          <w:kern w:val="0"/>
          <w:sz w:val="24"/>
          <w:lang w:val="en-US" w:eastAsia="zh-CN"/>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月</w:t>
      </w:r>
      <w:r>
        <w:rPr>
          <w:rFonts w:hint="eastAsia" w:ascii="宋体" w:hAnsi="宋体" w:eastAsia="宋体" w:cs="宋体"/>
          <w:color w:val="000000" w:themeColor="text1"/>
          <w:kern w:val="0"/>
          <w:sz w:val="24"/>
          <w:lang w:val="en-US" w:eastAsia="zh-CN"/>
          <w14:textFill>
            <w14:solidFill>
              <w14:schemeClr w14:val="tx1"/>
            </w14:solidFill>
          </w14:textFill>
        </w:rPr>
        <w:t>4</w:t>
      </w:r>
      <w:r>
        <w:rPr>
          <w:rFonts w:hint="eastAsia" w:ascii="宋体" w:hAnsi="宋体" w:eastAsia="宋体" w:cs="宋体"/>
          <w:color w:val="000000" w:themeColor="text1"/>
          <w:kern w:val="0"/>
          <w:sz w:val="24"/>
          <w14:textFill>
            <w14:solidFill>
              <w14:schemeClr w14:val="tx1"/>
            </w14:solidFill>
          </w14:textFill>
        </w:rPr>
        <w:t>日前上报学校评审组。</w:t>
      </w:r>
    </w:p>
    <w:p>
      <w:pPr>
        <w:keepNext w:val="0"/>
        <w:keepLines w:val="0"/>
        <w:pageBreakBefore w:val="0"/>
        <w:kinsoku/>
        <w:wordWrap/>
        <w:overflowPunct/>
        <w:topLinePunct w:val="0"/>
        <w:autoSpaceDE/>
        <w:autoSpaceDN/>
        <w:bidi w:val="0"/>
        <w:spacing w:line="440" w:lineRule="exact"/>
        <w:textAlignment w:val="auto"/>
        <w:rPr>
          <w:rFonts w:asciiTheme="minorEastAsia" w:hAnsiTheme="minorEastAsia"/>
          <w:b/>
          <w:bCs w:val="0"/>
          <w:color w:val="000000"/>
          <w:sz w:val="24"/>
        </w:rPr>
      </w:pPr>
      <w:r>
        <w:rPr>
          <w:rFonts w:hint="eastAsia" w:asciiTheme="minorEastAsia" w:hAnsiTheme="minorEastAsia"/>
          <w:b/>
          <w:bCs w:val="0"/>
          <w:color w:val="000000"/>
          <w:sz w:val="24"/>
        </w:rPr>
        <w:t>（二）优秀学生干部评选条件</w:t>
      </w:r>
    </w:p>
    <w:p>
      <w:pPr>
        <w:keepNext w:val="0"/>
        <w:keepLines w:val="0"/>
        <w:pageBreakBefore w:val="0"/>
        <w:kinsoku/>
        <w:wordWrap/>
        <w:overflowPunct/>
        <w:topLinePunct w:val="0"/>
        <w:autoSpaceDE/>
        <w:autoSpaceDN/>
        <w:bidi w:val="0"/>
        <w:spacing w:line="440" w:lineRule="exact"/>
        <w:ind w:firstLine="470" w:firstLineChars="196"/>
        <w:textAlignment w:val="auto"/>
        <w:rPr>
          <w:rFonts w:asciiTheme="minorEastAsia" w:hAnsiTheme="minorEastAsia"/>
          <w:color w:val="000000"/>
          <w:sz w:val="24"/>
        </w:rPr>
      </w:pPr>
      <w:r>
        <w:rPr>
          <w:rFonts w:hint="eastAsia" w:asciiTheme="minorEastAsia" w:hAnsiTheme="minorEastAsia"/>
          <w:color w:val="000000"/>
          <w:sz w:val="24"/>
        </w:rPr>
        <w:t>除应具备市三好学生评选条件之外，还应发挥榜样带头作用，在全面发展基础上：</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cs="宋体" w:asciiTheme="minorEastAsia" w:hAnsiTheme="minorEastAsia"/>
          <w:kern w:val="0"/>
          <w:sz w:val="24"/>
        </w:rPr>
      </w:pPr>
      <w:r>
        <w:rPr>
          <w:rFonts w:asciiTheme="minorEastAsia" w:hAnsiTheme="minorEastAsia"/>
          <w:kern w:val="0"/>
          <w:sz w:val="24"/>
        </w:rPr>
        <w:t>1</w:t>
      </w:r>
      <w:r>
        <w:rPr>
          <w:rFonts w:hint="eastAsia" w:cs="宋体" w:asciiTheme="minorEastAsia" w:hAnsiTheme="minorEastAsia"/>
          <w:kern w:val="0"/>
          <w:sz w:val="24"/>
        </w:rPr>
        <w:t>．积极参与学校的教育教学实践活动，开展调查研究，及时关心了解同学的思想状况，主动为学校和社区建设提出意见和建议。</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cs="宋体" w:asciiTheme="minorEastAsia" w:hAnsiTheme="minorEastAsia"/>
          <w:kern w:val="0"/>
          <w:sz w:val="24"/>
        </w:rPr>
      </w:pPr>
      <w:r>
        <w:rPr>
          <w:rFonts w:asciiTheme="minorEastAsia" w:hAnsiTheme="minorEastAsia"/>
          <w:kern w:val="0"/>
          <w:sz w:val="24"/>
        </w:rPr>
        <w:t>2</w:t>
      </w:r>
      <w:r>
        <w:rPr>
          <w:rFonts w:hint="eastAsia" w:cs="宋体" w:asciiTheme="minorEastAsia" w:hAnsiTheme="minorEastAsia"/>
          <w:kern w:val="0"/>
          <w:sz w:val="24"/>
        </w:rPr>
        <w:t>．积极自主、有创造性地开展班团工作，认真完成学校交给的各项任务，在师生间起到桥梁和纽带作用，具有一定的语言表达、组织管理、协调合作的能力，并具备某方面的突出才能，有显著的成绩。</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cs="宋体" w:asciiTheme="minorEastAsia" w:hAnsiTheme="minorEastAsia"/>
          <w:kern w:val="0"/>
          <w:sz w:val="24"/>
        </w:rPr>
      </w:pPr>
      <w:r>
        <w:rPr>
          <w:rFonts w:asciiTheme="minorEastAsia" w:hAnsiTheme="minorEastAsia"/>
          <w:kern w:val="0"/>
          <w:sz w:val="24"/>
        </w:rPr>
        <w:t>3</w:t>
      </w:r>
      <w:r>
        <w:rPr>
          <w:rFonts w:hint="eastAsia" w:cs="宋体" w:asciiTheme="minorEastAsia" w:hAnsiTheme="minorEastAsia"/>
          <w:kern w:val="0"/>
          <w:sz w:val="24"/>
        </w:rPr>
        <w:t>．民主作风较好，能正确对待成绩和荣誉，积极开展批评与自我批评，密切联系同学，有广泛的群众基础，在团结带领同学参加班级、学校、社区活动中起示范带头作用。</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b/>
          <w:bCs w:val="0"/>
          <w:color w:val="000000"/>
          <w:sz w:val="24"/>
        </w:rPr>
      </w:pPr>
      <w:r>
        <w:rPr>
          <w:rFonts w:hint="eastAsia" w:asciiTheme="minorEastAsia" w:hAnsiTheme="minorEastAsia"/>
          <w:b/>
          <w:bCs w:val="0"/>
          <w:color w:val="000000"/>
          <w:sz w:val="24"/>
        </w:rPr>
        <w:t>（三）先进班级评选条件</w:t>
      </w:r>
    </w:p>
    <w:p>
      <w:pPr>
        <w:keepNext w:val="0"/>
        <w:keepLines w:val="0"/>
        <w:pageBreakBefore w:val="0"/>
        <w:kinsoku/>
        <w:wordWrap/>
        <w:overflowPunct/>
        <w:topLinePunct w:val="0"/>
        <w:autoSpaceDE/>
        <w:autoSpaceDN/>
        <w:bidi w:val="0"/>
        <w:adjustRightInd w:val="0"/>
        <w:snapToGrid w:val="0"/>
        <w:spacing w:line="440" w:lineRule="exact"/>
        <w:ind w:firstLine="480" w:firstLineChars="200"/>
        <w:textAlignment w:val="auto"/>
        <w:rPr>
          <w:rFonts w:ascii="宋体" w:hAnsi="宋体" w:eastAsia="宋体" w:cs="宋体"/>
          <w:kern w:val="0"/>
          <w:sz w:val="24"/>
        </w:rPr>
      </w:pPr>
      <w:r>
        <w:rPr>
          <w:rFonts w:ascii="宋体" w:hAnsi="宋体" w:eastAsia="宋体" w:cs="宋体"/>
          <w:kern w:val="0"/>
          <w:sz w:val="24"/>
        </w:rPr>
        <w:t>1</w:t>
      </w:r>
      <w:r>
        <w:rPr>
          <w:rFonts w:hint="eastAsia" w:ascii="宋体" w:hAnsi="宋体" w:eastAsia="宋体" w:cs="宋体"/>
          <w:kern w:val="0"/>
          <w:sz w:val="24"/>
        </w:rPr>
        <w:t>.深入学习贯彻习近平新时代中国特色社会主义思想，坚定理想信念，树立共产主义远大理想和中国特色社会主义共同理想，坚定中国特色社会主义道路自信、理论自信、制度自信、文化自信，爱党、爱国、爱社会主义。模范践行社会主义核心价值观。关心国际国内时事政治，关注学校、社会、国家的建设与发展；群策群力，积极投入社会考察、志愿服务等社会实践活动，且表现突出，在学校和社区中有良好的声誉。</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ascii="宋体" w:hAnsi="宋体" w:eastAsia="宋体"/>
          <w:kern w:val="0"/>
          <w:sz w:val="24"/>
        </w:rPr>
        <w:t>2</w:t>
      </w:r>
      <w:r>
        <w:rPr>
          <w:rFonts w:hint="eastAsia" w:ascii="宋体" w:hAnsi="宋体" w:eastAsia="宋体" w:cs="宋体"/>
          <w:kern w:val="0"/>
          <w:sz w:val="24"/>
        </w:rPr>
        <w:t>．班级团支部在班级建设中发挥核心作用，有一支具有较强服务意识并起示范作用的核心骨干队伍，能够自我教育、自我管理、自我服务。班级集体能广泛开展“温馨教室”建设</w:t>
      </w:r>
      <w:r>
        <w:rPr>
          <w:rFonts w:hint="eastAsia" w:ascii="宋体" w:hAnsi="宋体" w:eastAsia="宋体" w:cs="宋体"/>
          <w:kern w:val="0"/>
          <w:sz w:val="24"/>
          <w:lang w:eastAsia="zh-CN"/>
        </w:rPr>
        <w:t>，</w:t>
      </w:r>
      <w:r>
        <w:rPr>
          <w:rFonts w:hint="eastAsia" w:ascii="宋体" w:hAnsi="宋体" w:eastAsia="宋体" w:cs="宋体"/>
          <w:kern w:val="0"/>
          <w:sz w:val="24"/>
        </w:rPr>
        <w:t>积极创造和谐的班级人际环境、课堂教学环境、自身心理环境和教室物质环境，注重和谐文化的建设，以人为本、共建共享。有较强的凝聚力，有正确的舆论和良好的班风，具有自我教育、自我管理、自我服务的运作机制。</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3.班级能够创造集体与个人共同发展的良好空间，班风良好，学习气氛浓厚，教学相长，互帮互助。积极开展生动活泼、丰富多彩的思想道德、社会实践、科技创新和文体健身等活动。成绩显著；</w:t>
      </w:r>
      <w:r>
        <w:rPr>
          <w:rFonts w:hint="eastAsia" w:ascii="宋体" w:hAnsi="宋体" w:eastAsia="宋体" w:cs="宋体"/>
          <w:kern w:val="0"/>
          <w:sz w:val="24"/>
          <w:lang w:val="en-US" w:eastAsia="zh-CN"/>
        </w:rPr>
        <w:t>具</w:t>
      </w:r>
      <w:r>
        <w:rPr>
          <w:rFonts w:hint="eastAsia" w:ascii="宋体" w:hAnsi="宋体" w:eastAsia="宋体" w:cs="宋体"/>
          <w:kern w:val="0"/>
          <w:sz w:val="24"/>
        </w:rPr>
        <w:t>有师生共同成长的突出事例</w:t>
      </w:r>
      <w:r>
        <w:rPr>
          <w:rFonts w:hint="eastAsia" w:ascii="宋体" w:hAnsi="宋体" w:eastAsia="宋体" w:cs="宋体"/>
          <w:kern w:val="0"/>
          <w:sz w:val="24"/>
          <w:lang w:eastAsia="zh-CN"/>
        </w:rPr>
        <w:t>。</w:t>
      </w:r>
    </w:p>
    <w:p>
      <w:pPr>
        <w:keepNext w:val="0"/>
        <w:keepLines w:val="0"/>
        <w:pageBreakBefore w:val="0"/>
        <w:kinsoku/>
        <w:wordWrap/>
        <w:overflowPunct/>
        <w:topLinePunct w:val="0"/>
        <w:autoSpaceDE/>
        <w:autoSpaceDN/>
        <w:bidi w:val="0"/>
        <w:spacing w:line="440" w:lineRule="exact"/>
        <w:textAlignment w:val="auto"/>
        <w:rPr>
          <w:rFonts w:hint="eastAsia" w:asciiTheme="minorEastAsia" w:hAnsiTheme="minorEastAsia"/>
          <w:b/>
          <w:bCs w:val="0"/>
          <w:color w:val="000000"/>
          <w:sz w:val="24"/>
        </w:rPr>
      </w:pPr>
      <w:r>
        <w:rPr>
          <w:rFonts w:hint="eastAsia" w:asciiTheme="minorEastAsia" w:hAnsiTheme="minorEastAsia"/>
          <w:b/>
          <w:bCs w:val="0"/>
          <w:color w:val="000000"/>
          <w:sz w:val="24"/>
        </w:rPr>
        <w:t>（四）下列情况的学生和班集体不予推荐</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b/>
          <w:kern w:val="0"/>
          <w:sz w:val="24"/>
        </w:rPr>
      </w:pPr>
      <w:r>
        <w:rPr>
          <w:rFonts w:hint="eastAsia" w:ascii="宋体" w:hAnsi="宋体" w:eastAsia="宋体" w:cs="宋体"/>
          <w:kern w:val="0"/>
          <w:sz w:val="24"/>
        </w:rPr>
        <w:t>非在籍学生、非本校在读学生；受过各类处分的学生；思想品德等第合格及以下的学生；班级管理出现重大失误的班集体。</w:t>
      </w:r>
    </w:p>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宋体"/>
          <w:kern w:val="0"/>
          <w:sz w:val="24"/>
        </w:rPr>
      </w:pPr>
      <w:r>
        <w:rPr>
          <w:rFonts w:hint="eastAsia" w:ascii="宋体" w:hAnsi="宋体" w:eastAsia="宋体" w:cs="黑体"/>
          <w:b/>
          <w:bCs/>
          <w:kern w:val="0"/>
          <w:sz w:val="24"/>
          <w:lang w:val="en-US" w:eastAsia="zh-CN"/>
        </w:rPr>
        <w:t>六</w:t>
      </w:r>
      <w:r>
        <w:rPr>
          <w:rFonts w:hint="eastAsia" w:ascii="宋体" w:hAnsi="宋体" w:eastAsia="宋体" w:cs="黑体"/>
          <w:b/>
          <w:bCs/>
          <w:kern w:val="0"/>
          <w:sz w:val="24"/>
        </w:rPr>
        <w:t>、区级先进个人</w:t>
      </w:r>
      <w:r>
        <w:rPr>
          <w:rFonts w:hint="eastAsia" w:ascii="宋体" w:hAnsi="宋体" w:eastAsia="宋体" w:cs="宋体"/>
          <w:b/>
          <w:bCs/>
          <w:kern w:val="0"/>
          <w:sz w:val="24"/>
        </w:rPr>
        <w:t>评选</w:t>
      </w:r>
      <w:r>
        <w:rPr>
          <w:rFonts w:hint="eastAsia" w:ascii="宋体" w:hAnsi="宋体" w:eastAsia="宋体" w:cs="宋体"/>
          <w:b/>
          <w:bCs/>
          <w:kern w:val="0"/>
          <w:sz w:val="24"/>
          <w:lang w:val="en-US" w:eastAsia="zh-CN"/>
        </w:rPr>
        <w:t>办</w:t>
      </w:r>
      <w:r>
        <w:rPr>
          <w:rFonts w:hint="eastAsia" w:ascii="宋体" w:hAnsi="宋体" w:eastAsia="宋体" w:cs="宋体"/>
          <w:b/>
          <w:bCs/>
          <w:kern w:val="0"/>
          <w:sz w:val="24"/>
        </w:rPr>
        <w:t>法</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第一阶段：高一和高二根据第一学期</w:t>
      </w:r>
      <w:r>
        <w:rPr>
          <w:rFonts w:hint="eastAsia" w:ascii="宋体" w:hAnsi="宋体" w:eastAsia="宋体" w:cs="宋体"/>
          <w:color w:val="000000" w:themeColor="text1"/>
          <w:kern w:val="0"/>
          <w:sz w:val="24"/>
          <w14:textFill>
            <w14:solidFill>
              <w14:schemeClr w14:val="tx1"/>
            </w14:solidFill>
          </w14:textFill>
        </w:rPr>
        <w:t>期</w:t>
      </w:r>
      <w:r>
        <w:rPr>
          <w:rFonts w:hint="eastAsia" w:ascii="宋体" w:hAnsi="宋体" w:eastAsia="宋体" w:cs="宋体"/>
          <w:color w:val="000000" w:themeColor="text1"/>
          <w:kern w:val="0"/>
          <w:sz w:val="24"/>
          <w:lang w:val="en-US" w:eastAsia="zh-CN"/>
          <w14:textFill>
            <w14:solidFill>
              <w14:schemeClr w14:val="tx1"/>
            </w14:solidFill>
          </w14:textFill>
        </w:rPr>
        <w:t>末</w:t>
      </w:r>
      <w:r>
        <w:rPr>
          <w:rFonts w:hint="eastAsia" w:ascii="宋体" w:hAnsi="宋体" w:eastAsia="宋体" w:cs="宋体"/>
          <w:kern w:val="0"/>
          <w:sz w:val="24"/>
        </w:rPr>
        <w:t>考试全科总分、高三根据一模总分，名列年级前10%（包括10%）的学生名单</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 班主任审核：学生的思想品德无优者没有推选资格 → 班主任审核：社会实践活动情况，</w:t>
      </w:r>
      <w:r>
        <w:rPr>
          <w:rFonts w:hint="eastAsia" w:ascii="宋体" w:hAnsi="宋体" w:eastAsia="宋体" w:cs="宋体"/>
          <w:kern w:val="0"/>
          <w:sz w:val="24"/>
          <w:lang w:val="en-US" w:eastAsia="zh-CN"/>
        </w:rPr>
        <w:t>疫情原因本次评选不局限于博雅网系统的记录</w:t>
      </w:r>
      <w:r>
        <w:rPr>
          <w:rFonts w:hint="eastAsia" w:ascii="宋体" w:hAnsi="宋体" w:eastAsia="宋体" w:cs="宋体"/>
          <w:kern w:val="0"/>
          <w:sz w:val="24"/>
        </w:rPr>
        <w:t>。</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凡符合第一阶段要求的年级排名1至10名</w:t>
      </w:r>
      <w:r>
        <w:rPr>
          <w:rFonts w:hint="eastAsia" w:ascii="宋体" w:hAnsi="宋体" w:eastAsia="宋体" w:cs="宋体"/>
          <w:kern w:val="0"/>
          <w:sz w:val="24"/>
          <w:lang w:val="en-US" w:eastAsia="zh-CN"/>
        </w:rPr>
        <w:t>的</w:t>
      </w:r>
      <w:r>
        <w:rPr>
          <w:rFonts w:hint="eastAsia" w:ascii="宋体" w:hAnsi="宋体" w:eastAsia="宋体" w:cs="宋体"/>
          <w:kern w:val="0"/>
          <w:sz w:val="24"/>
        </w:rPr>
        <w:t>学生，必须参加第二阶段的各类测试。其他学生可根据自身情况选择继续或退出</w:t>
      </w:r>
      <w:r>
        <w:rPr>
          <w:rFonts w:hint="eastAsia" w:ascii="宋体" w:hAnsi="宋体" w:eastAsia="宋体" w:cs="宋体"/>
          <w:kern w:val="0"/>
          <w:sz w:val="24"/>
          <w:lang w:val="en-US" w:eastAsia="zh-CN"/>
        </w:rPr>
        <w:t>评选</w:t>
      </w:r>
      <w:r>
        <w:rPr>
          <w:rFonts w:hint="eastAsia" w:ascii="宋体" w:hAnsi="宋体" w:eastAsia="宋体" w:cs="宋体"/>
          <w:kern w:val="0"/>
          <w:sz w:val="24"/>
        </w:rPr>
        <w:t>，退出学生要签字确认。</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第二阶段：核验体质检测成绩，不合格者无推选资格（</w:t>
      </w:r>
      <w:r>
        <w:rPr>
          <w:rFonts w:hint="eastAsia" w:ascii="宋体" w:hAnsi="宋体" w:eastAsia="宋体" w:cs="宋体"/>
          <w:kern w:val="0"/>
          <w:sz w:val="24"/>
          <w:lang w:eastAsia="zh-CN"/>
        </w:rPr>
        <w:t>以</w:t>
      </w:r>
      <w:r>
        <w:rPr>
          <w:rFonts w:hint="eastAsia" w:ascii="宋体" w:hAnsi="宋体" w:eastAsia="宋体" w:cs="宋体"/>
          <w:kern w:val="0"/>
          <w:sz w:val="24"/>
          <w:lang w:val="en-US" w:eastAsia="zh-CN"/>
        </w:rPr>
        <w:t>2021学年第一学期体质测试成绩为准，或学校统一组织体质测试</w:t>
      </w:r>
      <w:r>
        <w:rPr>
          <w:rFonts w:hint="eastAsia" w:ascii="宋体" w:hAnsi="宋体" w:eastAsia="宋体" w:cs="宋体"/>
          <w:kern w:val="0"/>
          <w:sz w:val="24"/>
        </w:rPr>
        <w:t>）→按加分要求上交各类市、区级奖状原件→进行中学生日常行为规范和其它时政、文化艺术应知应会测试，不合格者无推选资格→</w:t>
      </w:r>
      <w:r>
        <w:rPr>
          <w:rFonts w:hint="eastAsia" w:ascii="宋体" w:hAnsi="宋体" w:eastAsia="宋体" w:cs="宋体"/>
          <w:kern w:val="0"/>
          <w:sz w:val="24"/>
          <w:lang w:val="en-US" w:eastAsia="zh-CN"/>
        </w:rPr>
        <w:t>候选人</w:t>
      </w:r>
      <w:r>
        <w:rPr>
          <w:rFonts w:hint="eastAsia" w:ascii="宋体" w:hAnsi="宋体" w:eastAsia="宋体" w:cs="宋体"/>
          <w:kern w:val="0"/>
          <w:sz w:val="24"/>
        </w:rPr>
        <w:t>进行竞选演说。</w:t>
      </w:r>
    </w:p>
    <w:p>
      <w:pPr>
        <w:keepNext w:val="0"/>
        <w:keepLines w:val="0"/>
        <w:pageBreakBefore w:val="0"/>
        <w:widowControl/>
        <w:kinsoku/>
        <w:wordWrap/>
        <w:overflowPunct/>
        <w:topLinePunct w:val="0"/>
        <w:autoSpaceDE/>
        <w:autoSpaceDN/>
        <w:bidi w:val="0"/>
        <w:snapToGrid w:val="0"/>
        <w:spacing w:line="44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第三阶段：所有分数汇总后各年级取最优秀的学生：如分数相同，则先取考试总分名次前列者；如再相同，则比较体育分数取前列者；再相同，则比较应知应会测试取前列者，成为正式候选人，进行公示。</w:t>
      </w:r>
    </w:p>
    <w:p>
      <w:pPr>
        <w:keepNext w:val="0"/>
        <w:keepLines w:val="0"/>
        <w:pageBreakBefore w:val="0"/>
        <w:widowControl/>
        <w:numPr>
          <w:ilvl w:val="0"/>
          <w:numId w:val="0"/>
        </w:numPr>
        <w:tabs>
          <w:tab w:val="left" w:pos="781"/>
        </w:tabs>
        <w:kinsoku/>
        <w:wordWrap/>
        <w:overflowPunct/>
        <w:topLinePunct w:val="0"/>
        <w:autoSpaceDE/>
        <w:autoSpaceDN/>
        <w:bidi w:val="0"/>
        <w:snapToGrid w:val="0"/>
        <w:spacing w:line="440" w:lineRule="exact"/>
        <w:jc w:val="center"/>
        <w:textAlignment w:val="auto"/>
        <w:rPr>
          <w:rFonts w:hint="eastAsia" w:ascii="宋体" w:hAnsi="宋体" w:eastAsia="宋体" w:cs="黑体"/>
          <w:b w:val="0"/>
          <w:bCs w:val="0"/>
          <w:kern w:val="0"/>
          <w:sz w:val="24"/>
        </w:rPr>
      </w:pPr>
      <w:r>
        <w:rPr>
          <w:rFonts w:hint="eastAsia" w:ascii="宋体" w:hAnsi="宋体" w:eastAsia="宋体" w:cs="黑体"/>
          <w:b w:val="0"/>
          <w:bCs w:val="0"/>
          <w:kern w:val="0"/>
          <w:sz w:val="24"/>
        </w:rPr>
        <w:t>区级先进个人测评表</w:t>
      </w:r>
    </w:p>
    <w:tbl>
      <w:tblPr>
        <w:tblStyle w:val="6"/>
        <w:tblpPr w:leftFromText="180" w:rightFromText="180" w:vertAnchor="text" w:horzAnchor="page" w:tblpX="1860" w:tblpY="211"/>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26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7" w:type="dxa"/>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项目</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标准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品德</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行为</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cs="黑体"/>
                <w:kern w:val="0"/>
                <w:sz w:val="24"/>
                <w:szCs w:val="24"/>
              </w:rPr>
              <w:t>30分</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校中学生日常行为规范应知应会测试，成绩优（90-100分以上）。（30分）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校中学生日常行为规范应知应会测试，成绩良（80--89分以上）。（20分）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校中学生日常行为规范应知应会测试，成绩中（70--79分以上）。（10分）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校学生日常行为规范应知应会测试，成绩合格（60-69分以上）。（5分）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17" w:type="dxa"/>
            <w:vMerge w:val="restart"/>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学业质 量</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ascii="宋体" w:hAnsi="宋体" w:eastAsia="宋体"/>
                <w:bCs/>
                <w:sz w:val="24"/>
                <w:szCs w:val="24"/>
              </w:rPr>
              <w:t>30</w:t>
            </w:r>
            <w:r>
              <w:rPr>
                <w:rFonts w:hint="eastAsia" w:ascii="宋体" w:hAnsi="宋体" w:eastAsia="宋体"/>
                <w:bCs/>
                <w:sz w:val="24"/>
                <w:szCs w:val="24"/>
              </w:rPr>
              <w:t>分</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前一学期期终文化考试总分（高一10门学科、高二8门学科、高三一模3门学科）名列年级组前5%以内（含5%）。（30分）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前一学期期终文化考试总分（高一10门学科、高二8门学科、高三一模3门学科）名列年级组前5%—10%以内（不含5%）。（20分）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体育</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锻炼</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bCs/>
                <w:sz w:val="24"/>
                <w:szCs w:val="24"/>
              </w:rPr>
              <w:t>30分</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学校学生体育学科成绩达到优（30分）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学校学生体育学科成绩达到良（20分）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学校学生体育学科成绩达到合格（10分）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7" w:type="dxa"/>
            <w:vMerge w:val="restart"/>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sz w:val="24"/>
                <w:szCs w:val="24"/>
              </w:rPr>
            </w:pPr>
            <w:r>
              <w:rPr>
                <w:rFonts w:hint="eastAsia" w:ascii="宋体" w:hAnsi="宋体" w:eastAsia="宋体"/>
                <w:sz w:val="24"/>
                <w:szCs w:val="24"/>
              </w:rPr>
              <w:t>社会</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sz w:val="24"/>
                <w:szCs w:val="24"/>
              </w:rPr>
            </w:pPr>
            <w:r>
              <w:rPr>
                <w:rFonts w:hint="eastAsia" w:ascii="宋体" w:hAnsi="宋体" w:eastAsia="宋体"/>
                <w:sz w:val="24"/>
                <w:szCs w:val="24"/>
              </w:rPr>
              <w:t>实践</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bCs/>
                <w:sz w:val="24"/>
                <w:szCs w:val="24"/>
              </w:rPr>
              <w:t>10分</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bCs/>
                <w:sz w:val="24"/>
                <w:szCs w:val="24"/>
              </w:rPr>
              <w:t>积极参加各类社会实践活动，在活动中表现突出，评为区先进（10分）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Merge w:val="continue"/>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bCs/>
                <w:sz w:val="24"/>
                <w:szCs w:val="24"/>
              </w:rPr>
              <w:t>积极参加各类社会实践活动，在活动中表现突出，评为校先进（5分）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restart"/>
            <w:vAlign w:val="center"/>
          </w:tcPr>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bCs/>
                <w:sz w:val="24"/>
                <w:szCs w:val="24"/>
              </w:rPr>
            </w:pPr>
            <w:r>
              <w:rPr>
                <w:rFonts w:hint="eastAsia" w:ascii="宋体" w:hAnsi="宋体" w:eastAsia="宋体"/>
                <w:bCs/>
                <w:sz w:val="24"/>
                <w:szCs w:val="24"/>
              </w:rPr>
              <w:t>特长</w:t>
            </w:r>
          </w:p>
          <w:p>
            <w:pPr>
              <w:keepNext w:val="0"/>
              <w:keepLines w:val="0"/>
              <w:pageBreakBefore w:val="0"/>
              <w:widowControl/>
              <w:tabs>
                <w:tab w:val="left" w:pos="781"/>
              </w:tabs>
              <w:kinsoku/>
              <w:wordWrap/>
              <w:overflowPunct/>
              <w:topLinePunct w:val="0"/>
              <w:autoSpaceDE/>
              <w:autoSpaceDN/>
              <w:bidi w:val="0"/>
              <w:snapToGrid w:val="0"/>
              <w:spacing w:line="440" w:lineRule="exact"/>
              <w:jc w:val="center"/>
              <w:textAlignment w:val="auto"/>
              <w:rPr>
                <w:rFonts w:ascii="宋体" w:hAnsi="宋体" w:eastAsia="宋体" w:cs="黑体"/>
                <w:kern w:val="0"/>
                <w:sz w:val="24"/>
                <w:szCs w:val="24"/>
              </w:rPr>
            </w:pPr>
            <w:r>
              <w:rPr>
                <w:rFonts w:hint="eastAsia" w:ascii="宋体" w:hAnsi="宋体" w:eastAsia="宋体"/>
                <w:bCs/>
                <w:sz w:val="24"/>
                <w:szCs w:val="24"/>
              </w:rPr>
              <w:t>加分</w:t>
            </w: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在区体育竞赛中获个人第一名或团体冠军的主力队员、市以上体育竞赛获个人前三名或团体前三名的主力队员、获二级以上运动员称号。（5分）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vMerge w:val="continue"/>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在区体育竞赛中获个人二、三名或团体亚、季军的主力队员、市面上以上个人四、五、六名或团体四、五、六名的主力队员。（4分）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817" w:type="dxa"/>
            <w:vMerge w:val="continue"/>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r>
              <w:rPr>
                <w:rFonts w:hint="eastAsia" w:ascii="宋体" w:hAnsi="宋体" w:eastAsia="宋体"/>
                <w:sz w:val="24"/>
                <w:szCs w:val="24"/>
              </w:rPr>
              <w:t>参加区艺术、科技竞赛获个人一等奖或团体一等奖的主力成员、市以上艺术、科技竞赛获个人二、三等奖或团体二、三等奖的主力成员，在器乐方面获八级以上水平。（5分）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7" w:type="dxa"/>
            <w:vMerge w:val="continue"/>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参加区艺术、科技竞赛获个人二、三等奖或团体二、三等奖的主力成员、器乐方面获四级以上等级水平。（4分）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17" w:type="dxa"/>
            <w:vMerge w:val="continue"/>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参加学科竞赛，获区一等奖或市以上一、二、三等奖。（5分）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17" w:type="dxa"/>
            <w:vMerge w:val="continue"/>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c>
          <w:tcPr>
            <w:tcW w:w="626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sz w:val="24"/>
                <w:szCs w:val="24"/>
              </w:rPr>
            </w:pPr>
            <w:r>
              <w:rPr>
                <w:rFonts w:hint="eastAsia" w:ascii="宋体" w:hAnsi="宋体" w:eastAsia="宋体"/>
                <w:sz w:val="24"/>
                <w:szCs w:val="24"/>
              </w:rPr>
              <w:t>参加劳技、计算机竞赛，获区一等奖或市以上一、二、三等奖。（5分）</w:t>
            </w:r>
          </w:p>
        </w:tc>
        <w:tc>
          <w:tcPr>
            <w:tcW w:w="1276" w:type="dxa"/>
          </w:tcPr>
          <w:p>
            <w:pPr>
              <w:keepNext w:val="0"/>
              <w:keepLines w:val="0"/>
              <w:pageBreakBefore w:val="0"/>
              <w:widowControl/>
              <w:tabs>
                <w:tab w:val="left" w:pos="781"/>
              </w:tabs>
              <w:kinsoku/>
              <w:wordWrap/>
              <w:overflowPunct/>
              <w:topLinePunct w:val="0"/>
              <w:autoSpaceDE/>
              <w:autoSpaceDN/>
              <w:bidi w:val="0"/>
              <w:snapToGrid w:val="0"/>
              <w:spacing w:line="440" w:lineRule="exact"/>
              <w:textAlignment w:val="auto"/>
              <w:rPr>
                <w:rFonts w:ascii="宋体" w:hAnsi="宋体" w:eastAsia="宋体" w:cs="黑体"/>
                <w:kern w:val="0"/>
                <w:sz w:val="24"/>
                <w:szCs w:val="24"/>
              </w:rPr>
            </w:pPr>
          </w:p>
        </w:tc>
      </w:tr>
    </w:tbl>
    <w:p>
      <w:pPr>
        <w:pStyle w:val="2"/>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宋体" w:hAnsi="宋体" w:eastAsia="宋体" w:cs="黑体"/>
          <w:b w:val="0"/>
          <w:bCs w:val="0"/>
          <w:kern w:val="0"/>
          <w:sz w:val="24"/>
          <w:szCs w:val="22"/>
          <w:lang w:val="en-US" w:eastAsia="zh-CN" w:bidi="ar-SA"/>
        </w:rPr>
      </w:pPr>
      <w:r>
        <w:rPr>
          <w:rFonts w:hint="eastAsia" w:ascii="宋体" w:hAnsi="宋体" w:eastAsia="宋体" w:cs="黑体"/>
          <w:b w:val="0"/>
          <w:bCs w:val="0"/>
          <w:kern w:val="0"/>
          <w:sz w:val="24"/>
          <w:szCs w:val="22"/>
          <w:lang w:val="en-US" w:eastAsia="zh-CN" w:bidi="ar-SA"/>
        </w:rPr>
        <w:t>备注：</w:t>
      </w:r>
    </w:p>
    <w:p>
      <w:pPr>
        <w:pStyle w:val="2"/>
        <w:keepNext w:val="0"/>
        <w:keepLines w:val="0"/>
        <w:pageBreakBefore w:val="0"/>
        <w:widowControl w:val="0"/>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eastAsia="宋体" w:cs="黑体"/>
          <w:b w:val="0"/>
          <w:bCs w:val="0"/>
          <w:kern w:val="0"/>
          <w:sz w:val="24"/>
          <w:szCs w:val="22"/>
          <w:lang w:val="en-US" w:eastAsia="zh-CN" w:bidi="ar-SA"/>
        </w:rPr>
      </w:pPr>
      <w:r>
        <w:rPr>
          <w:rFonts w:hint="eastAsia" w:ascii="宋体" w:hAnsi="宋体" w:cs="黑体"/>
          <w:b w:val="0"/>
          <w:bCs w:val="0"/>
          <w:kern w:val="0"/>
          <w:sz w:val="24"/>
          <w:szCs w:val="22"/>
          <w:lang w:val="en-US" w:eastAsia="zh-CN" w:bidi="ar-SA"/>
        </w:rPr>
        <w:t>1.</w:t>
      </w:r>
      <w:r>
        <w:rPr>
          <w:rFonts w:hint="eastAsia" w:ascii="宋体" w:hAnsi="宋体" w:eastAsia="宋体" w:cs="黑体"/>
          <w:b w:val="0"/>
          <w:bCs w:val="0"/>
          <w:kern w:val="0"/>
          <w:sz w:val="24"/>
          <w:szCs w:val="22"/>
          <w:lang w:val="en-US" w:eastAsia="zh-CN" w:bidi="ar-SA"/>
        </w:rPr>
        <w:t>高中生特长加分以该生在该年度中所获得的最高成绩为依据。</w:t>
      </w:r>
    </w:p>
    <w:p>
      <w:pPr>
        <w:pStyle w:val="2"/>
        <w:keepNext w:val="0"/>
        <w:keepLines w:val="0"/>
        <w:pageBreakBefore w:val="0"/>
        <w:widowControl w:val="0"/>
        <w:kinsoku/>
        <w:wordWrap/>
        <w:overflowPunct/>
        <w:topLinePunct w:val="0"/>
        <w:autoSpaceDE/>
        <w:autoSpaceDN/>
        <w:bidi w:val="0"/>
        <w:adjustRightInd/>
        <w:snapToGrid w:val="0"/>
        <w:spacing w:after="0" w:line="440" w:lineRule="exact"/>
        <w:ind w:firstLine="480" w:firstLineChars="200"/>
        <w:textAlignment w:val="auto"/>
        <w:rPr>
          <w:rFonts w:hint="eastAsia" w:ascii="宋体" w:hAnsi="宋体" w:eastAsia="宋体" w:cs="黑体"/>
          <w:b w:val="0"/>
          <w:bCs w:val="0"/>
          <w:kern w:val="0"/>
          <w:sz w:val="24"/>
          <w:szCs w:val="22"/>
          <w:lang w:val="en-US" w:eastAsia="zh-CN" w:bidi="ar-SA"/>
        </w:rPr>
      </w:pPr>
      <w:r>
        <w:rPr>
          <w:rFonts w:hint="eastAsia" w:ascii="宋体" w:hAnsi="宋体" w:cs="黑体"/>
          <w:b w:val="0"/>
          <w:bCs w:val="0"/>
          <w:kern w:val="0"/>
          <w:sz w:val="24"/>
          <w:szCs w:val="22"/>
          <w:lang w:val="en-US" w:eastAsia="zh-CN" w:bidi="ar-SA"/>
        </w:rPr>
        <w:t>2.</w:t>
      </w:r>
      <w:r>
        <w:rPr>
          <w:rFonts w:hint="eastAsia" w:ascii="宋体" w:hAnsi="宋体" w:eastAsia="宋体" w:cs="黑体"/>
          <w:b w:val="0"/>
          <w:bCs w:val="0"/>
          <w:kern w:val="0"/>
          <w:sz w:val="24"/>
          <w:szCs w:val="22"/>
          <w:lang w:val="en-US" w:eastAsia="zh-CN" w:bidi="ar-SA"/>
        </w:rPr>
        <w:t>同一类别的奖项不得累计，以获得的最高奖来计分。</w:t>
      </w:r>
    </w:p>
    <w:p>
      <w:pPr>
        <w:keepNext w:val="0"/>
        <w:keepLines w:val="0"/>
        <w:pageBreakBefore w:val="0"/>
        <w:widowControl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黑体"/>
          <w:b w:val="0"/>
          <w:bCs w:val="0"/>
          <w:kern w:val="0"/>
          <w:sz w:val="24"/>
          <w:szCs w:val="22"/>
          <w:lang w:val="en-US" w:eastAsia="zh-CN" w:bidi="ar-SA"/>
        </w:rPr>
      </w:pPr>
      <w:r>
        <w:rPr>
          <w:rFonts w:hint="eastAsia" w:ascii="宋体" w:hAnsi="宋体" w:eastAsia="宋体" w:cs="黑体"/>
          <w:b w:val="0"/>
          <w:bCs w:val="0"/>
          <w:kern w:val="0"/>
          <w:sz w:val="24"/>
          <w:szCs w:val="22"/>
          <w:lang w:val="en-US" w:eastAsia="zh-CN" w:bidi="ar-SA"/>
        </w:rPr>
        <w:t>3.学生获奖加分条件：必须是学生在参加由市或区教育行政部门或共青团组织所开展的竞赛活动中获奖，并且在奖状上盖具的也是市、区教育行政部门或共青团组织的印章，否则不予加分。</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s="黑体"/>
          <w:b/>
          <w:bCs/>
          <w:kern w:val="0"/>
          <w:sz w:val="24"/>
          <w:lang w:val="en-US" w:eastAsia="zh-CN"/>
        </w:rPr>
      </w:pPr>
      <w:r>
        <w:rPr>
          <w:rFonts w:hint="eastAsia" w:ascii="宋体" w:hAnsi="宋体" w:eastAsia="宋体"/>
          <w:b/>
          <w:bCs/>
          <w:sz w:val="24"/>
          <w:lang w:val="en-US" w:eastAsia="zh-CN"/>
        </w:rPr>
        <w:t>七、区级</w:t>
      </w:r>
      <w:r>
        <w:rPr>
          <w:rFonts w:hint="eastAsia" w:ascii="宋体" w:hAnsi="宋体" w:eastAsia="宋体" w:cs="黑体"/>
          <w:b/>
          <w:bCs/>
          <w:kern w:val="0"/>
          <w:sz w:val="24"/>
          <w:lang w:val="en-US" w:eastAsia="zh-CN"/>
        </w:rPr>
        <w:t>先进班级评选办法</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default" w:ascii="宋体" w:hAnsi="宋体" w:eastAsia="宋体" w:cs="黑体"/>
          <w:b w:val="0"/>
          <w:bCs w:val="0"/>
          <w:kern w:val="0"/>
          <w:sz w:val="24"/>
          <w:lang w:val="en-US" w:eastAsia="zh-CN"/>
        </w:rPr>
      </w:pPr>
      <w:r>
        <w:rPr>
          <w:rFonts w:hint="eastAsia" w:ascii="宋体" w:hAnsi="宋体" w:eastAsia="宋体" w:cs="黑体"/>
          <w:b w:val="0"/>
          <w:bCs w:val="0"/>
          <w:kern w:val="0"/>
          <w:sz w:val="24"/>
          <w:lang w:val="en-US" w:eastAsia="zh-CN"/>
        </w:rPr>
        <w:t>1.各</w:t>
      </w:r>
      <w:r>
        <w:rPr>
          <w:rFonts w:hint="default" w:ascii="宋体" w:hAnsi="宋体" w:eastAsia="宋体" w:cs="黑体"/>
          <w:b w:val="0"/>
          <w:bCs w:val="0"/>
          <w:kern w:val="0"/>
          <w:sz w:val="24"/>
          <w:lang w:val="en-US" w:eastAsia="zh-CN"/>
        </w:rPr>
        <w:t>年级组推荐并上报</w:t>
      </w:r>
      <w:r>
        <w:rPr>
          <w:rFonts w:hint="eastAsia" w:ascii="宋体" w:hAnsi="宋体" w:eastAsia="宋体" w:cs="黑体"/>
          <w:b w:val="0"/>
          <w:bCs w:val="0"/>
          <w:kern w:val="0"/>
          <w:sz w:val="24"/>
          <w:lang w:val="en-US" w:eastAsia="zh-CN"/>
        </w:rPr>
        <w:t>至少</w:t>
      </w:r>
      <w:r>
        <w:rPr>
          <w:rFonts w:hint="default" w:ascii="宋体" w:hAnsi="宋体" w:eastAsia="宋体" w:cs="黑体"/>
          <w:b w:val="0"/>
          <w:bCs w:val="0"/>
          <w:kern w:val="0"/>
          <w:sz w:val="24"/>
          <w:lang w:val="en-US" w:eastAsia="zh-CN"/>
        </w:rPr>
        <w:t>1个班集体作为区优秀先进集体候选；自荐班级的班主任自行向学生服务处报名（凡两年内获得过区级及以上先进班集体的班主任不参与此次评选）</w:t>
      </w:r>
      <w:r>
        <w:rPr>
          <w:rFonts w:hint="eastAsia" w:ascii="宋体" w:hAnsi="宋体" w:eastAsia="宋体" w:cs="黑体"/>
          <w:b w:val="0"/>
          <w:bCs w:val="0"/>
          <w:kern w:val="0"/>
          <w:sz w:val="24"/>
          <w:lang w:val="en-US" w:eastAsia="zh-CN"/>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default" w:ascii="宋体" w:hAnsi="宋体" w:eastAsia="宋体" w:cs="黑体"/>
          <w:b w:val="0"/>
          <w:bCs w:val="0"/>
          <w:kern w:val="0"/>
          <w:sz w:val="24"/>
          <w:lang w:val="en-US" w:eastAsia="zh-CN"/>
        </w:rPr>
      </w:pPr>
      <w:r>
        <w:rPr>
          <w:rFonts w:hint="eastAsia" w:ascii="宋体" w:hAnsi="宋体" w:eastAsia="宋体" w:cs="黑体"/>
          <w:b w:val="0"/>
          <w:bCs w:val="0"/>
          <w:kern w:val="0"/>
          <w:sz w:val="24"/>
          <w:lang w:val="en-US" w:eastAsia="zh-CN"/>
        </w:rPr>
        <w:t>2.统一组织</w:t>
      </w:r>
      <w:r>
        <w:rPr>
          <w:rFonts w:hint="default" w:ascii="宋体" w:hAnsi="宋体" w:eastAsia="宋体" w:cs="黑体"/>
          <w:b w:val="0"/>
          <w:bCs w:val="0"/>
          <w:kern w:val="0"/>
          <w:sz w:val="24"/>
          <w:lang w:val="en-US" w:eastAsia="zh-CN"/>
        </w:rPr>
        <w:t>推荐和自荐班主任进行答辩。</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s="黑体"/>
          <w:b w:val="0"/>
          <w:bCs w:val="0"/>
          <w:kern w:val="0"/>
          <w:sz w:val="24"/>
          <w:lang w:val="en-US" w:eastAsia="zh-CN"/>
        </w:rPr>
      </w:pPr>
      <w:r>
        <w:rPr>
          <w:rFonts w:hint="default" w:ascii="宋体" w:hAnsi="宋体" w:eastAsia="宋体" w:cs="黑体"/>
          <w:b w:val="0"/>
          <w:bCs w:val="0"/>
          <w:kern w:val="0"/>
          <w:sz w:val="24"/>
          <w:lang w:val="en-US" w:eastAsia="zh-CN"/>
        </w:rPr>
        <w:t>答辩材料准备：申报理由（限时5分钟左右）</w:t>
      </w:r>
      <w:r>
        <w:rPr>
          <w:rFonts w:hint="eastAsia" w:ascii="宋体" w:hAnsi="宋体" w:eastAsia="宋体" w:cs="黑体"/>
          <w:b w:val="0"/>
          <w:bCs w:val="0"/>
          <w:kern w:val="0"/>
          <w:sz w:val="24"/>
          <w:lang w:val="en-US" w:eastAsia="zh-CN"/>
        </w:rPr>
        <w:t>；</w:t>
      </w:r>
      <w:r>
        <w:rPr>
          <w:rFonts w:hint="default" w:ascii="宋体" w:hAnsi="宋体" w:eastAsia="宋体" w:cs="黑体"/>
          <w:b w:val="0"/>
          <w:bCs w:val="0"/>
          <w:kern w:val="0"/>
          <w:sz w:val="24"/>
          <w:lang w:val="en-US" w:eastAsia="zh-CN"/>
        </w:rPr>
        <w:t>班级获奖情况（带好奖状或证书原件）</w:t>
      </w:r>
      <w:r>
        <w:rPr>
          <w:rFonts w:hint="eastAsia" w:ascii="宋体" w:hAnsi="宋体" w:eastAsia="宋体" w:cs="黑体"/>
          <w:b w:val="0"/>
          <w:bCs w:val="0"/>
          <w:kern w:val="0"/>
          <w:sz w:val="24"/>
          <w:lang w:val="en-US" w:eastAsia="zh-CN"/>
        </w:rPr>
        <w:t>。</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default" w:ascii="宋体" w:hAnsi="宋体" w:eastAsia="宋体" w:cs="黑体"/>
          <w:b w:val="0"/>
          <w:bCs w:val="0"/>
          <w:kern w:val="0"/>
          <w:sz w:val="24"/>
          <w:lang w:val="en-US" w:eastAsia="zh-CN"/>
        </w:rPr>
      </w:pPr>
      <w:r>
        <w:rPr>
          <w:rFonts w:hint="eastAsia" w:ascii="宋体" w:hAnsi="宋体" w:eastAsia="宋体" w:cs="黑体"/>
          <w:b w:val="0"/>
          <w:bCs w:val="0"/>
          <w:kern w:val="0"/>
          <w:sz w:val="24"/>
          <w:lang w:val="en-US" w:eastAsia="zh-CN"/>
        </w:rPr>
        <w:t>3.汇总结果并公示。</w:t>
      </w:r>
    </w:p>
    <w:p>
      <w:pPr>
        <w:keepNext w:val="0"/>
        <w:keepLines w:val="0"/>
        <w:pageBreakBefore w:val="0"/>
        <w:kinsoku/>
        <w:wordWrap/>
        <w:overflowPunct/>
        <w:topLinePunct w:val="0"/>
        <w:autoSpaceDE/>
        <w:autoSpaceDN/>
        <w:bidi w:val="0"/>
        <w:snapToGrid w:val="0"/>
        <w:spacing w:line="440" w:lineRule="exact"/>
        <w:textAlignment w:val="auto"/>
        <w:rPr>
          <w:rFonts w:ascii="宋体" w:hAnsi="宋体" w:eastAsia="宋体"/>
          <w:b/>
          <w:bCs/>
          <w:color w:val="000000"/>
          <w:sz w:val="24"/>
        </w:rPr>
      </w:pPr>
      <w:r>
        <w:rPr>
          <w:rFonts w:hint="eastAsia" w:ascii="宋体" w:hAnsi="宋体" w:eastAsia="宋体"/>
          <w:b/>
          <w:bCs/>
          <w:color w:val="000000"/>
          <w:sz w:val="24"/>
          <w:lang w:val="en-US" w:eastAsia="zh-CN"/>
        </w:rPr>
        <w:t>八</w:t>
      </w:r>
      <w:r>
        <w:rPr>
          <w:rFonts w:hint="eastAsia" w:ascii="宋体" w:hAnsi="宋体" w:eastAsia="宋体"/>
          <w:b/>
          <w:bCs/>
          <w:color w:val="000000"/>
          <w:sz w:val="24"/>
        </w:rPr>
        <w:t>、区级先进个人和集体评选时间安排</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olor w:val="000000"/>
          <w:sz w:val="24"/>
        </w:rPr>
      </w:pPr>
      <w:r>
        <w:rPr>
          <w:rFonts w:hint="eastAsia" w:ascii="宋体" w:hAnsi="宋体" w:eastAsia="宋体"/>
          <w:color w:val="000000"/>
          <w:sz w:val="24"/>
          <w:lang w:val="en-US" w:eastAsia="zh-CN"/>
        </w:rPr>
        <w:t>3</w:t>
      </w:r>
      <w:r>
        <w:rPr>
          <w:rFonts w:hint="eastAsia" w:ascii="宋体" w:hAnsi="宋体" w:eastAsia="宋体"/>
          <w:color w:val="000000"/>
          <w:sz w:val="24"/>
        </w:rPr>
        <w:t>月</w:t>
      </w:r>
      <w:r>
        <w:rPr>
          <w:rFonts w:hint="eastAsia" w:ascii="宋体" w:hAnsi="宋体" w:eastAsia="宋体"/>
          <w:color w:val="000000"/>
          <w:sz w:val="24"/>
          <w:lang w:val="en-US" w:eastAsia="zh-CN"/>
        </w:rPr>
        <w:t>3</w:t>
      </w:r>
      <w:r>
        <w:rPr>
          <w:rFonts w:hint="eastAsia" w:ascii="宋体" w:hAnsi="宋体" w:eastAsia="宋体"/>
          <w:color w:val="000000"/>
          <w:sz w:val="24"/>
        </w:rPr>
        <w:t>日：校领导小组会议，研究确定《202</w:t>
      </w:r>
      <w:r>
        <w:rPr>
          <w:rFonts w:hint="eastAsia" w:ascii="宋体" w:hAnsi="宋体" w:eastAsia="宋体"/>
          <w:color w:val="000000"/>
          <w:sz w:val="24"/>
          <w:lang w:val="en-US" w:eastAsia="zh-CN"/>
        </w:rPr>
        <w:t>1</w:t>
      </w:r>
      <w:r>
        <w:rPr>
          <w:rFonts w:hint="eastAsia" w:ascii="宋体" w:hAnsi="宋体" w:eastAsia="宋体"/>
          <w:color w:val="000000"/>
          <w:sz w:val="24"/>
        </w:rPr>
        <w:t>-202</w:t>
      </w:r>
      <w:r>
        <w:rPr>
          <w:rFonts w:hint="eastAsia" w:ascii="宋体" w:hAnsi="宋体" w:eastAsia="宋体"/>
          <w:color w:val="000000"/>
          <w:sz w:val="24"/>
          <w:lang w:val="en-US" w:eastAsia="zh-CN"/>
        </w:rPr>
        <w:t>2</w:t>
      </w:r>
      <w:r>
        <w:rPr>
          <w:rFonts w:hint="eastAsia" w:ascii="宋体" w:hAnsi="宋体" w:eastAsia="宋体"/>
          <w:color w:val="000000"/>
          <w:sz w:val="24"/>
        </w:rPr>
        <w:t>学年中光高级中学三好学生、优秀学生干部和先进班级评选方案》，公示在校园网，并向全体班主任布置评选工作。</w:t>
      </w:r>
    </w:p>
    <w:p>
      <w:pPr>
        <w:keepNext w:val="0"/>
        <w:keepLines w:val="0"/>
        <w:pageBreakBefore w:val="0"/>
        <w:kinsoku/>
        <w:wordWrap/>
        <w:overflowPunct/>
        <w:topLinePunct w:val="0"/>
        <w:autoSpaceDE/>
        <w:autoSpaceDN/>
        <w:bidi w:val="0"/>
        <w:snapToGrid w:val="0"/>
        <w:spacing w:line="440" w:lineRule="exact"/>
        <w:ind w:left="1410" w:leftChars="228" w:hanging="931" w:hangingChars="388"/>
        <w:textAlignment w:val="auto"/>
        <w:rPr>
          <w:rFonts w:hint="eastAsia" w:ascii="宋体" w:hAnsi="宋体" w:eastAsia="宋体"/>
          <w:color w:val="000000"/>
          <w:sz w:val="24"/>
          <w:lang w:val="en-US" w:eastAsia="zh-CN"/>
        </w:rPr>
      </w:pPr>
      <w:r>
        <w:rPr>
          <w:rFonts w:hint="eastAsia" w:ascii="宋体" w:hAnsi="宋体" w:eastAsia="宋体"/>
          <w:color w:val="000000"/>
          <w:sz w:val="24"/>
          <w:lang w:val="en-US" w:eastAsia="zh-CN"/>
        </w:rPr>
        <w:t>3</w:t>
      </w:r>
      <w:r>
        <w:rPr>
          <w:rFonts w:hint="eastAsia" w:ascii="宋体" w:hAnsi="宋体" w:eastAsia="宋体"/>
          <w:color w:val="000000"/>
          <w:sz w:val="24"/>
        </w:rPr>
        <w:t>月</w:t>
      </w:r>
      <w:r>
        <w:rPr>
          <w:rFonts w:hint="eastAsia" w:ascii="宋体" w:hAnsi="宋体" w:eastAsia="宋体"/>
          <w:color w:val="000000"/>
          <w:sz w:val="24"/>
          <w:lang w:val="en-US" w:eastAsia="zh-CN"/>
        </w:rPr>
        <w:t>3-4</w:t>
      </w:r>
      <w:r>
        <w:rPr>
          <w:rFonts w:hint="eastAsia" w:ascii="宋体" w:hAnsi="宋体" w:eastAsia="宋体"/>
          <w:color w:val="000000"/>
          <w:sz w:val="24"/>
        </w:rPr>
        <w:t>日：根据教育局文件确定区先进集体、区三好学生人数，</w:t>
      </w:r>
      <w:r>
        <w:rPr>
          <w:rFonts w:hint="eastAsia" w:ascii="宋体" w:hAnsi="宋体" w:eastAsia="宋体"/>
          <w:color w:val="000000"/>
          <w:sz w:val="24"/>
          <w:lang w:val="en-US" w:eastAsia="zh-CN"/>
        </w:rPr>
        <w:t>组织</w:t>
      </w:r>
    </w:p>
    <w:p>
      <w:pPr>
        <w:keepNext w:val="0"/>
        <w:keepLines w:val="0"/>
        <w:pageBreakBefore w:val="0"/>
        <w:kinsoku/>
        <w:wordWrap/>
        <w:overflowPunct/>
        <w:topLinePunct w:val="0"/>
        <w:autoSpaceDE/>
        <w:autoSpaceDN/>
        <w:bidi w:val="0"/>
        <w:snapToGrid w:val="0"/>
        <w:spacing w:line="440" w:lineRule="exact"/>
        <w:textAlignment w:val="auto"/>
        <w:rPr>
          <w:rFonts w:hint="eastAsia" w:ascii="宋体" w:hAnsi="宋体" w:eastAsia="宋体"/>
          <w:color w:val="000000"/>
          <w:sz w:val="24"/>
        </w:rPr>
      </w:pPr>
      <w:r>
        <w:rPr>
          <w:rFonts w:hint="eastAsia" w:ascii="宋体" w:hAnsi="宋体" w:eastAsia="宋体"/>
          <w:color w:val="000000"/>
          <w:sz w:val="24"/>
        </w:rPr>
        <w:t>动员申报</w:t>
      </w:r>
      <w:r>
        <w:rPr>
          <w:rFonts w:hint="eastAsia" w:ascii="宋体" w:hAnsi="宋体" w:eastAsia="宋体"/>
          <w:color w:val="000000"/>
          <w:sz w:val="24"/>
          <w:lang w:eastAsia="zh-CN"/>
        </w:rPr>
        <w:t>，</w:t>
      </w:r>
      <w:r>
        <w:rPr>
          <w:rFonts w:hint="eastAsia" w:ascii="宋体" w:hAnsi="宋体" w:eastAsia="宋体"/>
          <w:color w:val="000000"/>
          <w:sz w:val="24"/>
        </w:rPr>
        <w:t>确定区级</w:t>
      </w:r>
      <w:r>
        <w:rPr>
          <w:rFonts w:hint="eastAsia" w:ascii="宋体" w:hAnsi="宋体" w:eastAsia="宋体"/>
          <w:color w:val="000000"/>
          <w:sz w:val="24"/>
          <w:lang w:val="en-US" w:eastAsia="zh-CN"/>
        </w:rPr>
        <w:t>先进个人和先进班集体</w:t>
      </w:r>
      <w:r>
        <w:rPr>
          <w:rFonts w:hint="eastAsia" w:ascii="宋体" w:hAnsi="宋体" w:eastAsia="宋体"/>
          <w:color w:val="000000"/>
          <w:sz w:val="24"/>
        </w:rPr>
        <w:t>候选名单。</w:t>
      </w:r>
    </w:p>
    <w:p>
      <w:pPr>
        <w:keepNext w:val="0"/>
        <w:keepLines w:val="0"/>
        <w:pageBreakBefore w:val="0"/>
        <w:kinsoku/>
        <w:wordWrap/>
        <w:overflowPunct/>
        <w:topLinePunct w:val="0"/>
        <w:autoSpaceDE/>
        <w:autoSpaceDN/>
        <w:bidi w:val="0"/>
        <w:snapToGrid w:val="0"/>
        <w:spacing w:line="440" w:lineRule="exact"/>
        <w:ind w:firstLine="480" w:firstLineChars="200"/>
        <w:textAlignment w:val="auto"/>
      </w:pPr>
      <w:r>
        <w:rPr>
          <w:rFonts w:hint="eastAsia" w:ascii="宋体" w:hAnsi="宋体" w:eastAsia="宋体" w:cs="Times New Roman"/>
          <w:color w:val="000000"/>
          <w:kern w:val="2"/>
          <w:sz w:val="24"/>
          <w:szCs w:val="24"/>
          <w:lang w:val="en-US" w:eastAsia="zh-CN" w:bidi="ar"/>
        </w:rPr>
        <w:t>3</w:t>
      </w:r>
      <w:r>
        <w:rPr>
          <w:rFonts w:hint="eastAsia" w:ascii="宋体" w:hAnsi="宋体" w:eastAsia="宋体" w:cs="宋体"/>
          <w:color w:val="000000"/>
          <w:kern w:val="2"/>
          <w:sz w:val="24"/>
          <w:szCs w:val="24"/>
          <w:lang w:val="en-US" w:eastAsia="zh-CN" w:bidi="ar"/>
        </w:rPr>
        <w:t>月4日：组织先进个人评、先进班集体评审。</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宋体" w:hAnsi="宋体" w:eastAsia="宋体"/>
          <w:color w:val="000000"/>
          <w:sz w:val="24"/>
        </w:rPr>
      </w:pPr>
      <w:r>
        <w:rPr>
          <w:rFonts w:hint="eastAsia" w:ascii="宋体" w:hAnsi="宋体" w:eastAsia="宋体"/>
          <w:color w:val="000000"/>
          <w:sz w:val="24"/>
          <w:lang w:val="en-US" w:eastAsia="zh-CN"/>
        </w:rPr>
        <w:t>3月5-7日：</w:t>
      </w:r>
      <w:r>
        <w:rPr>
          <w:rFonts w:hint="eastAsia" w:ascii="宋体" w:hAnsi="宋体" w:eastAsia="宋体"/>
          <w:color w:val="000000"/>
          <w:sz w:val="24"/>
        </w:rPr>
        <w:t>汇总结果，评审小组审核通过后</w:t>
      </w:r>
      <w:r>
        <w:rPr>
          <w:rFonts w:hint="eastAsia" w:ascii="宋体" w:hAnsi="宋体" w:eastAsia="宋体"/>
          <w:color w:val="000000"/>
          <w:sz w:val="24"/>
          <w:lang w:val="en-US" w:eastAsia="zh-CN"/>
        </w:rPr>
        <w:t>宣布</w:t>
      </w:r>
      <w:r>
        <w:rPr>
          <w:rFonts w:hint="eastAsia" w:ascii="宋体" w:hAnsi="宋体" w:eastAsia="宋体"/>
          <w:color w:val="000000"/>
          <w:sz w:val="24"/>
        </w:rPr>
        <w:t>名单并公示。</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ascii="宋体" w:hAnsi="宋体" w:eastAsia="宋体"/>
          <w:color w:val="000000"/>
          <w:sz w:val="24"/>
        </w:rPr>
      </w:pPr>
      <w:r>
        <w:rPr>
          <w:rFonts w:hint="eastAsia" w:ascii="宋体" w:hAnsi="宋体" w:eastAsia="宋体"/>
          <w:color w:val="000000"/>
          <w:sz w:val="24"/>
          <w:lang w:val="en-US" w:eastAsia="zh-CN"/>
        </w:rPr>
        <w:t>3</w:t>
      </w:r>
      <w:r>
        <w:rPr>
          <w:rFonts w:hint="eastAsia" w:ascii="宋体" w:hAnsi="宋体" w:eastAsia="宋体"/>
          <w:color w:val="000000"/>
          <w:sz w:val="24"/>
        </w:rPr>
        <w:t>月</w:t>
      </w:r>
      <w:r>
        <w:rPr>
          <w:rFonts w:hint="eastAsia" w:ascii="宋体" w:hAnsi="宋体" w:eastAsia="宋体"/>
          <w:color w:val="000000"/>
          <w:sz w:val="24"/>
          <w:lang w:val="en-US" w:eastAsia="zh-CN"/>
        </w:rPr>
        <w:t>7</w:t>
      </w:r>
      <w:r>
        <w:rPr>
          <w:rFonts w:hint="eastAsia" w:ascii="宋体" w:hAnsi="宋体" w:eastAsia="宋体"/>
          <w:color w:val="000000"/>
          <w:sz w:val="24"/>
        </w:rPr>
        <w:t>日：区级先进班集</w:t>
      </w:r>
      <w:r>
        <w:rPr>
          <w:rFonts w:hint="eastAsia" w:ascii="宋体" w:hAnsi="宋体" w:eastAsia="宋体"/>
          <w:color w:val="000000"/>
          <w:sz w:val="24"/>
          <w:lang w:val="en-US" w:eastAsia="zh-CN"/>
        </w:rPr>
        <w:t>个人</w:t>
      </w:r>
      <w:r>
        <w:rPr>
          <w:rFonts w:hint="eastAsia" w:ascii="宋体" w:hAnsi="宋体" w:eastAsia="宋体"/>
          <w:color w:val="000000"/>
          <w:sz w:val="24"/>
        </w:rPr>
        <w:t>和先进</w:t>
      </w:r>
      <w:r>
        <w:rPr>
          <w:rFonts w:hint="eastAsia" w:ascii="宋体" w:hAnsi="宋体" w:eastAsia="宋体"/>
          <w:color w:val="000000"/>
          <w:sz w:val="24"/>
          <w:lang w:val="en-US" w:eastAsia="zh-CN"/>
        </w:rPr>
        <w:t>班级</w:t>
      </w:r>
      <w:r>
        <w:rPr>
          <w:rFonts w:hint="eastAsia" w:ascii="宋体" w:hAnsi="宋体" w:eastAsia="宋体"/>
          <w:color w:val="000000"/>
          <w:sz w:val="24"/>
        </w:rPr>
        <w:t>上交材料，学生服务部、团委进行审阅、核实、修改和上报工作。</w:t>
      </w:r>
    </w:p>
    <w:p>
      <w:pPr>
        <w:keepNext w:val="0"/>
        <w:keepLines w:val="0"/>
        <w:pageBreakBefore w:val="0"/>
        <w:kinsoku/>
        <w:wordWrap/>
        <w:overflowPunct/>
        <w:topLinePunct w:val="0"/>
        <w:autoSpaceDE/>
        <w:autoSpaceDN/>
        <w:bidi w:val="0"/>
        <w:snapToGrid w:val="0"/>
        <w:spacing w:line="440" w:lineRule="exact"/>
        <w:ind w:firstLine="480" w:firstLineChars="200"/>
        <w:textAlignment w:val="auto"/>
        <w:rPr>
          <w:rFonts w:hint="eastAsia" w:ascii="宋体" w:hAnsi="宋体" w:eastAsia="宋体"/>
          <w:color w:val="000000"/>
          <w:sz w:val="24"/>
          <w:lang w:val="en-US" w:eastAsia="zh-CN"/>
        </w:rPr>
      </w:pPr>
      <w:r>
        <w:rPr>
          <w:rFonts w:hint="eastAsia" w:ascii="宋体" w:hAnsi="宋体" w:eastAsia="宋体"/>
          <w:color w:val="000000"/>
          <w:sz w:val="24"/>
          <w:lang w:val="en-US" w:eastAsia="zh-CN"/>
        </w:rPr>
        <w:t>3月8日前：有关材料上报教育局。</w:t>
      </w: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textAlignment w:val="auto"/>
        <w:rPr>
          <w:rFonts w:ascii="宋体" w:hAnsi="宋体" w:eastAsia="宋体" w:cs="宋体"/>
          <w:kern w:val="0"/>
          <w:sz w:val="24"/>
        </w:rPr>
      </w:pPr>
    </w:p>
    <w:p>
      <w:pPr>
        <w:keepNext w:val="0"/>
        <w:keepLines w:val="0"/>
        <w:pageBreakBefore w:val="0"/>
        <w:widowControl/>
        <w:kinsoku/>
        <w:wordWrap/>
        <w:overflowPunct/>
        <w:topLinePunct w:val="0"/>
        <w:autoSpaceDE/>
        <w:autoSpaceDN/>
        <w:bidi w:val="0"/>
        <w:snapToGrid w:val="0"/>
        <w:spacing w:line="440" w:lineRule="exact"/>
        <w:jc w:val="right"/>
        <w:textAlignment w:val="auto"/>
        <w:rPr>
          <w:rFonts w:ascii="宋体" w:hAnsi="宋体" w:eastAsia="宋体" w:cs="宋体"/>
          <w:kern w:val="0"/>
          <w:sz w:val="24"/>
        </w:rPr>
      </w:pPr>
      <w:r>
        <w:rPr>
          <w:rFonts w:hint="eastAsia" w:ascii="宋体" w:hAnsi="宋体" w:eastAsia="宋体" w:cs="宋体"/>
          <w:kern w:val="0"/>
          <w:sz w:val="24"/>
        </w:rPr>
        <w:t>中光高级中学</w:t>
      </w:r>
    </w:p>
    <w:p>
      <w:pPr>
        <w:keepNext w:val="0"/>
        <w:keepLines w:val="0"/>
        <w:pageBreakBefore w:val="0"/>
        <w:widowControl/>
        <w:kinsoku/>
        <w:wordWrap/>
        <w:overflowPunct/>
        <w:topLinePunct w:val="0"/>
        <w:autoSpaceDE/>
        <w:autoSpaceDN/>
        <w:bidi w:val="0"/>
        <w:snapToGrid w:val="0"/>
        <w:spacing w:line="440" w:lineRule="exact"/>
        <w:jc w:val="right"/>
        <w:textAlignment w:val="auto"/>
        <w:rPr>
          <w:rFonts w:ascii="宋体" w:hAnsi="宋体" w:eastAsia="宋体" w:cs="宋体"/>
          <w:kern w:val="0"/>
          <w:sz w:val="24"/>
        </w:rPr>
      </w:pPr>
      <w:r>
        <w:rPr>
          <w:rFonts w:hint="eastAsia" w:ascii="宋体" w:hAnsi="宋体" w:eastAsia="宋体" w:cs="宋体"/>
          <w:kern w:val="0"/>
          <w:sz w:val="24"/>
        </w:rPr>
        <w:t xml:space="preserve"> </w:t>
      </w:r>
      <w:r>
        <w:rPr>
          <w:rFonts w:ascii="宋体" w:hAnsi="宋体" w:eastAsia="宋体" w:cs="宋体"/>
          <w:kern w:val="0"/>
          <w:sz w:val="24"/>
        </w:rPr>
        <w:t xml:space="preserve">                                              20</w:t>
      </w:r>
      <w:r>
        <w:rPr>
          <w:rFonts w:hint="eastAsia" w:ascii="宋体" w:hAnsi="宋体" w:eastAsia="宋体" w:cs="宋体"/>
          <w:kern w:val="0"/>
          <w:sz w:val="24"/>
          <w:lang w:val="en-US" w:eastAsia="zh-CN"/>
        </w:rPr>
        <w:t>22</w:t>
      </w:r>
      <w:r>
        <w:rPr>
          <w:rFonts w:hint="eastAsia" w:ascii="宋体" w:hAnsi="宋体" w:eastAsia="宋体" w:cs="宋体"/>
          <w:kern w:val="0"/>
          <w:sz w:val="24"/>
        </w:rPr>
        <w:t>年</w:t>
      </w:r>
      <w:r>
        <w:rPr>
          <w:rFonts w:hint="eastAsia" w:ascii="宋体" w:hAnsi="宋体" w:eastAsia="宋体" w:cs="宋体"/>
          <w:kern w:val="0"/>
          <w:sz w:val="24"/>
          <w:lang w:val="en-US" w:eastAsia="zh-CN"/>
        </w:rPr>
        <w:t>3</w:t>
      </w:r>
      <w:r>
        <w:rPr>
          <w:rFonts w:hint="eastAsia" w:ascii="宋体" w:hAnsi="宋体" w:eastAsia="宋体" w:cs="宋体"/>
          <w:kern w:val="0"/>
          <w:sz w:val="24"/>
        </w:rPr>
        <w:t>月</w:t>
      </w:r>
      <w:r>
        <w:rPr>
          <w:rFonts w:hint="eastAsia" w:ascii="宋体" w:hAnsi="宋体" w:eastAsia="宋体" w:cs="宋体"/>
          <w:kern w:val="0"/>
          <w:sz w:val="24"/>
          <w:lang w:val="en-US" w:eastAsia="zh-CN"/>
        </w:rPr>
        <w:t>2</w:t>
      </w:r>
      <w:r>
        <w:rPr>
          <w:rFonts w:hint="eastAsia" w:ascii="宋体" w:hAnsi="宋体" w:eastAsia="宋体" w:cs="宋体"/>
          <w:kern w:val="0"/>
          <w:sz w:val="24"/>
        </w:rPr>
        <w:t>日</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AE"/>
    <w:rsid w:val="00055090"/>
    <w:rsid w:val="000737C4"/>
    <w:rsid w:val="00083E91"/>
    <w:rsid w:val="00114AAE"/>
    <w:rsid w:val="00192BA1"/>
    <w:rsid w:val="001E5764"/>
    <w:rsid w:val="001F2BC4"/>
    <w:rsid w:val="001F6AB7"/>
    <w:rsid w:val="0024324D"/>
    <w:rsid w:val="00262C3B"/>
    <w:rsid w:val="00265D0C"/>
    <w:rsid w:val="002A21DA"/>
    <w:rsid w:val="003629C7"/>
    <w:rsid w:val="003648EC"/>
    <w:rsid w:val="003A19D3"/>
    <w:rsid w:val="003B7195"/>
    <w:rsid w:val="00424E11"/>
    <w:rsid w:val="004415C2"/>
    <w:rsid w:val="0044396F"/>
    <w:rsid w:val="004C2759"/>
    <w:rsid w:val="004E18CB"/>
    <w:rsid w:val="00525195"/>
    <w:rsid w:val="00553350"/>
    <w:rsid w:val="005A0684"/>
    <w:rsid w:val="005A426F"/>
    <w:rsid w:val="0062140B"/>
    <w:rsid w:val="006E16D9"/>
    <w:rsid w:val="00874908"/>
    <w:rsid w:val="00874B85"/>
    <w:rsid w:val="009224D0"/>
    <w:rsid w:val="00951301"/>
    <w:rsid w:val="009806B0"/>
    <w:rsid w:val="00A22210"/>
    <w:rsid w:val="00A32069"/>
    <w:rsid w:val="00A80CE7"/>
    <w:rsid w:val="00A81AA2"/>
    <w:rsid w:val="00AB1257"/>
    <w:rsid w:val="00B23916"/>
    <w:rsid w:val="00B5718B"/>
    <w:rsid w:val="00B6636B"/>
    <w:rsid w:val="00BC4781"/>
    <w:rsid w:val="00C92DAA"/>
    <w:rsid w:val="00CE65D2"/>
    <w:rsid w:val="00D8126A"/>
    <w:rsid w:val="00DB6C0C"/>
    <w:rsid w:val="00E50F2C"/>
    <w:rsid w:val="00EC5B89"/>
    <w:rsid w:val="00ED4C21"/>
    <w:rsid w:val="00EF7063"/>
    <w:rsid w:val="00FC1A11"/>
    <w:rsid w:val="01556BA8"/>
    <w:rsid w:val="03B92531"/>
    <w:rsid w:val="048B1664"/>
    <w:rsid w:val="05216D14"/>
    <w:rsid w:val="05990973"/>
    <w:rsid w:val="09154369"/>
    <w:rsid w:val="0ADD029C"/>
    <w:rsid w:val="132A74A0"/>
    <w:rsid w:val="17554597"/>
    <w:rsid w:val="18893797"/>
    <w:rsid w:val="1993045D"/>
    <w:rsid w:val="19DC26E7"/>
    <w:rsid w:val="1CA52D44"/>
    <w:rsid w:val="1CF74698"/>
    <w:rsid w:val="1D47434B"/>
    <w:rsid w:val="1ED6422B"/>
    <w:rsid w:val="226E3B5F"/>
    <w:rsid w:val="22865294"/>
    <w:rsid w:val="229D53E1"/>
    <w:rsid w:val="2378750A"/>
    <w:rsid w:val="26D56CE1"/>
    <w:rsid w:val="277F4D69"/>
    <w:rsid w:val="2892671E"/>
    <w:rsid w:val="291C3EEC"/>
    <w:rsid w:val="2AFF17DB"/>
    <w:rsid w:val="2BF97765"/>
    <w:rsid w:val="2F2B3466"/>
    <w:rsid w:val="34306A1C"/>
    <w:rsid w:val="396D10EA"/>
    <w:rsid w:val="3BA76732"/>
    <w:rsid w:val="3D415A40"/>
    <w:rsid w:val="407D741E"/>
    <w:rsid w:val="42C8763A"/>
    <w:rsid w:val="46665B88"/>
    <w:rsid w:val="466E3304"/>
    <w:rsid w:val="488B1B4E"/>
    <w:rsid w:val="49745FDE"/>
    <w:rsid w:val="4A324601"/>
    <w:rsid w:val="4C7768CB"/>
    <w:rsid w:val="504C10C3"/>
    <w:rsid w:val="522A70A6"/>
    <w:rsid w:val="53396AE4"/>
    <w:rsid w:val="54D34898"/>
    <w:rsid w:val="56AC6875"/>
    <w:rsid w:val="596C15B9"/>
    <w:rsid w:val="5BF92B0E"/>
    <w:rsid w:val="617D2189"/>
    <w:rsid w:val="61FF548E"/>
    <w:rsid w:val="635C7A06"/>
    <w:rsid w:val="664A6557"/>
    <w:rsid w:val="68DF3A68"/>
    <w:rsid w:val="6A4A109E"/>
    <w:rsid w:val="6C3B4704"/>
    <w:rsid w:val="6E4A4E4D"/>
    <w:rsid w:val="6EC422C5"/>
    <w:rsid w:val="6EDC0130"/>
    <w:rsid w:val="6FC811C9"/>
    <w:rsid w:val="72DC59BA"/>
    <w:rsid w:val="76464A10"/>
    <w:rsid w:val="779E71F5"/>
    <w:rsid w:val="7C473443"/>
    <w:rsid w:val="7F72740D"/>
    <w:rsid w:val="D5A65FAC"/>
    <w:rsid w:val="EFBA1C1F"/>
    <w:rsid w:val="FBF382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pPr>
      <w:spacing w:after="120"/>
    </w:pPr>
    <w:rPr>
      <w:rFonts w:ascii="Times New Roman" w:hAnsi="Times New Roman" w:eastAsia="宋体" w:cs="Times New Roman"/>
      <w:szCs w:val="24"/>
    </w:rPr>
  </w:style>
  <w:style w:type="paragraph" w:styleId="3">
    <w:name w:val="Date"/>
    <w:basedOn w:val="1"/>
    <w:next w:val="1"/>
    <w:link w:val="11"/>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正文文本 Char"/>
    <w:basedOn w:val="7"/>
    <w:link w:val="2"/>
    <w:qFormat/>
    <w:uiPriority w:val="0"/>
    <w:rPr>
      <w:rFonts w:ascii="Times New Roman" w:hAnsi="Times New Roman" w:eastAsia="宋体" w:cs="Times New Roman"/>
      <w:szCs w:val="24"/>
    </w:rPr>
  </w:style>
  <w:style w:type="character" w:customStyle="1" w:styleId="11">
    <w:name w:val="日期 Char"/>
    <w:basedOn w:val="7"/>
    <w:link w:val="3"/>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1919</Words>
  <Characters>10944</Characters>
  <Lines>91</Lines>
  <Paragraphs>25</Paragraphs>
  <TotalTime>94</TotalTime>
  <ScaleCrop>false</ScaleCrop>
  <LinksUpToDate>false</LinksUpToDate>
  <CharactersWithSpaces>12838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2020-04-27T22:41:00Z</dcterms:created>
  <dc:creator>jd</dc:creator>
  <cp:lastModifiedBy>bunny</cp:lastModifiedBy>
  <cp:lastPrinted>2021-02-24T14:15:00Z</cp:lastPrinted>
  <dcterms:modified xsi:type="dcterms:W3CDTF">2022-03-02T09:18:35Z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87AF9E213586423C9EFF801F97488CAB</vt:lpwstr>
  </property>
</Properties>
</file>